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8237" w14:textId="77777777" w:rsidR="0037629F" w:rsidRPr="00FB698D" w:rsidRDefault="0037629F" w:rsidP="0037629F">
      <w:pPr>
        <w:rPr>
          <w:rFonts w:ascii="Zona Pro" w:hAnsi="Zona Pro"/>
          <w:b/>
          <w:color w:val="3C3060"/>
          <w:sz w:val="36"/>
          <w:szCs w:val="36"/>
        </w:rPr>
      </w:pPr>
      <w:r w:rsidRPr="00FB698D">
        <w:rPr>
          <w:b/>
          <w:noProof/>
          <w:color w:val="3C3060"/>
          <w:lang w:eastAsia="en-GB"/>
        </w:rPr>
        <w:drawing>
          <wp:anchor distT="0" distB="0" distL="114300" distR="114300" simplePos="0" relativeHeight="251661312" behindDoc="1" locked="0" layoutInCell="1" allowOverlap="1" wp14:anchorId="6384E687" wp14:editId="7C8CAE45">
            <wp:simplePos x="0" y="0"/>
            <wp:positionH relativeFrom="column">
              <wp:posOffset>3693795</wp:posOffset>
            </wp:positionH>
            <wp:positionV relativeFrom="page">
              <wp:posOffset>739140</wp:posOffset>
            </wp:positionV>
            <wp:extent cx="1927860" cy="963930"/>
            <wp:effectExtent l="0" t="0" r="0" b="7620"/>
            <wp:wrapTight wrapText="bothSides">
              <wp:wrapPolygon edited="0">
                <wp:start x="0" y="0"/>
                <wp:lineTo x="0" y="21344"/>
                <wp:lineTo x="21344" y="21344"/>
                <wp:lineTo x="21344" y="0"/>
                <wp:lineTo x="0" y="0"/>
              </wp:wrapPolygon>
            </wp:wrapTight>
            <wp:docPr id="5" name="Placeholder" descr="Macintosh HD:Users:EESMarketing:Desktop:Insert-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ESMarketing:Desktop:Insert-Logo-He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860" cy="963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Pr="00FB698D">
        <w:rPr>
          <w:rFonts w:ascii="Zona Pro" w:hAnsi="Zona Pro"/>
          <w:b/>
          <w:color w:val="3C3060"/>
          <w:sz w:val="36"/>
          <w:szCs w:val="36"/>
        </w:rPr>
        <w:t xml:space="preserve">Model Document </w:t>
      </w:r>
    </w:p>
    <w:p w14:paraId="695F611A" w14:textId="77777777" w:rsidR="0037629F" w:rsidRPr="00FB698D" w:rsidRDefault="0037629F" w:rsidP="0037629F">
      <w:pPr>
        <w:rPr>
          <w:rFonts w:ascii="Zona Pro" w:hAnsi="Zona Pro"/>
          <w:b/>
          <w:color w:val="00B973"/>
        </w:rPr>
      </w:pPr>
      <w:r w:rsidRPr="00FB698D">
        <w:rPr>
          <w:rFonts w:ascii="Zona Pro" w:hAnsi="Zona Pro"/>
          <w:b/>
          <w:color w:val="00B973"/>
        </w:rPr>
        <w:t xml:space="preserve">Simply insert your logo and amend </w:t>
      </w:r>
      <w:r>
        <w:rPr>
          <w:rFonts w:ascii="Zona Pro" w:hAnsi="Zona Pro"/>
          <w:b/>
          <w:color w:val="00B973"/>
        </w:rPr>
        <w:t>to suit your requirements.</w:t>
      </w:r>
    </w:p>
    <w:p w14:paraId="0B1D1CA8" w14:textId="77777777" w:rsidR="0037629F" w:rsidRDefault="0037629F" w:rsidP="0037629F">
      <w:pPr>
        <w:rPr>
          <w:rFonts w:ascii="Arial" w:hAnsi="Arial" w:cs="Arial"/>
          <w:b/>
          <w:sz w:val="28"/>
          <w:szCs w:val="28"/>
        </w:rPr>
      </w:pPr>
    </w:p>
    <w:p w14:paraId="76E11652" w14:textId="77777777" w:rsidR="0037629F" w:rsidRDefault="0037629F" w:rsidP="0037629F">
      <w:pPr>
        <w:rPr>
          <w:rFonts w:ascii="Arial" w:eastAsia="Times New Roman" w:hAnsi="Arial" w:cs="Arial"/>
          <w:b/>
          <w:i/>
          <w:sz w:val="22"/>
          <w:lang w:eastAsia="en-GB"/>
        </w:rPr>
      </w:pPr>
    </w:p>
    <w:p w14:paraId="342237F5" w14:textId="77777777" w:rsidR="0037629F" w:rsidRDefault="0037629F" w:rsidP="0037629F">
      <w:pPr>
        <w:rPr>
          <w:rFonts w:ascii="Arial" w:eastAsia="Times New Roman" w:hAnsi="Arial" w:cs="Arial"/>
          <w:b/>
          <w:sz w:val="22"/>
          <w:lang w:eastAsia="en-GB"/>
        </w:rPr>
      </w:pPr>
      <w:r>
        <w:rPr>
          <w:rFonts w:ascii="Arial" w:eastAsia="Times New Roman" w:hAnsi="Arial" w:cs="Arial"/>
          <w:b/>
          <w:noProof/>
          <w:sz w:val="22"/>
          <w:lang w:eastAsia="en-GB"/>
        </w:rPr>
        <w:drawing>
          <wp:anchor distT="0" distB="0" distL="114300" distR="114300" simplePos="0" relativeHeight="251663360" behindDoc="0" locked="0" layoutInCell="1" allowOverlap="1" wp14:anchorId="3C06761E" wp14:editId="5EEE29D9">
            <wp:simplePos x="0" y="0"/>
            <wp:positionH relativeFrom="column">
              <wp:posOffset>-369958</wp:posOffset>
            </wp:positionH>
            <wp:positionV relativeFrom="paragraph">
              <wp:posOffset>19685</wp:posOffset>
            </wp:positionV>
            <wp:extent cx="224790" cy="224790"/>
            <wp:effectExtent l="0" t="0" r="381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2"/>
          <w:lang w:eastAsia="en-GB"/>
        </w:rPr>
        <mc:AlternateContent>
          <mc:Choice Requires="wps">
            <w:drawing>
              <wp:anchor distT="0" distB="0" distL="114300" distR="114300" simplePos="0" relativeHeight="251662336" behindDoc="0" locked="0" layoutInCell="1" allowOverlap="1" wp14:anchorId="71C85893" wp14:editId="2DFAEB13">
                <wp:simplePos x="0" y="0"/>
                <wp:positionH relativeFrom="column">
                  <wp:posOffset>9525</wp:posOffset>
                </wp:positionH>
                <wp:positionV relativeFrom="paragraph">
                  <wp:posOffset>31115</wp:posOffset>
                </wp:positionV>
                <wp:extent cx="238125" cy="219075"/>
                <wp:effectExtent l="0" t="0" r="28575" b="28575"/>
                <wp:wrapSquare wrapText="bothSides"/>
                <wp:docPr id="4" name="Oval 4"/>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a:solidFill>
                            <a:srgbClr val="3C306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3945C" id="Oval 4" o:spid="_x0000_s1026" style="position:absolute;margin-left:.75pt;margin-top:2.45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" fillcolor="#3c3060" strokecolor="#3c3060" strokeweight="1pt">
                <v:stroke joinstyle="miter"/>
                <w10:wrap type="square"/>
              </v:oval>
            </w:pict>
          </mc:Fallback>
        </mc:AlternateContent>
      </w:r>
      <w:r w:rsidRPr="00767892">
        <w:rPr>
          <w:rFonts w:ascii="Arial" w:eastAsia="Times New Roman" w:hAnsi="Arial" w:cs="Arial"/>
          <w:b/>
          <w:sz w:val="22"/>
          <w:lang w:eastAsia="en-GB"/>
        </w:rPr>
        <w:t xml:space="preserve">This document </w:t>
      </w:r>
      <w:r>
        <w:rPr>
          <w:rFonts w:ascii="Arial" w:eastAsia="Times New Roman" w:hAnsi="Arial" w:cs="Arial"/>
          <w:b/>
          <w:sz w:val="22"/>
          <w:lang w:eastAsia="en-GB"/>
        </w:rPr>
        <w:t>should be approved by the Board of Trustees or the Governing Body (whichever is appropriate)</w:t>
      </w:r>
    </w:p>
    <w:p w14:paraId="1FC988B3" w14:textId="77777777" w:rsidR="0037629F" w:rsidRDefault="0037629F" w:rsidP="0037629F">
      <w:pPr>
        <w:rPr>
          <w:rFonts w:ascii="Arial" w:eastAsia="Times New Roman" w:hAnsi="Arial" w:cs="Arial"/>
          <w:b/>
          <w:sz w:val="22"/>
          <w:lang w:eastAsia="en-GB"/>
        </w:rPr>
      </w:pPr>
    </w:p>
    <w:p w14:paraId="118DF493" w14:textId="77777777" w:rsidR="0037629F" w:rsidRPr="007B7B3A" w:rsidRDefault="0037629F" w:rsidP="0037629F">
      <w:pPr>
        <w:rPr>
          <w:rFonts w:ascii="Arial" w:hAnsi="Arial" w:cs="Arial"/>
          <w:bCs/>
          <w:color w:val="000000"/>
          <w:sz w:val="22"/>
          <w:szCs w:val="22"/>
        </w:rPr>
      </w:pPr>
      <w:r>
        <w:rPr>
          <w:rFonts w:ascii="Arial" w:eastAsia="Times New Roman" w:hAnsi="Arial" w:cs="Arial"/>
          <w:b/>
          <w:noProof/>
          <w:sz w:val="22"/>
          <w:lang w:eastAsia="en-GB"/>
        </w:rPr>
        <w:drawing>
          <wp:anchor distT="0" distB="0" distL="114300" distR="114300" simplePos="0" relativeHeight="251669504" behindDoc="0" locked="0" layoutInCell="1" allowOverlap="1" wp14:anchorId="0E19127E" wp14:editId="72E73666">
            <wp:simplePos x="0" y="0"/>
            <wp:positionH relativeFrom="column">
              <wp:posOffset>-369570</wp:posOffset>
            </wp:positionH>
            <wp:positionV relativeFrom="paragraph">
              <wp:posOffset>45085</wp:posOffset>
            </wp:positionV>
            <wp:extent cx="224790" cy="22479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2"/>
          <w:lang w:eastAsia="en-GB"/>
        </w:rPr>
        <mc:AlternateContent>
          <mc:Choice Requires="wps">
            <w:drawing>
              <wp:anchor distT="0" distB="0" distL="114300" distR="114300" simplePos="0" relativeHeight="251668480" behindDoc="0" locked="0" layoutInCell="1" allowOverlap="1" wp14:anchorId="2B1EE3F6" wp14:editId="5B1C266A">
                <wp:simplePos x="0" y="0"/>
                <wp:positionH relativeFrom="column">
                  <wp:posOffset>25400</wp:posOffset>
                </wp:positionH>
                <wp:positionV relativeFrom="paragraph">
                  <wp:posOffset>48260</wp:posOffset>
                </wp:positionV>
                <wp:extent cx="238125" cy="219075"/>
                <wp:effectExtent l="0" t="0" r="28575" b="28575"/>
                <wp:wrapSquare wrapText="bothSides"/>
                <wp:docPr id="10" name="Oval 10"/>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w="25400" cap="flat" cmpd="sng" algn="ctr">
                          <a:solidFill>
                            <a:srgbClr val="3C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700E7" id="Oval 10" o:spid="_x0000_s1026" style="position:absolute;margin-left:2pt;margin-top:3.8pt;width:18.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" fillcolor="#3c3060" strokecolor="#3c3060" strokeweight="2pt">
                <w10:wrap type="square"/>
              </v:oval>
            </w:pict>
          </mc:Fallback>
        </mc:AlternateContent>
      </w:r>
      <w:r>
        <w:rPr>
          <w:rFonts w:ascii="Arial" w:hAnsi="Arial" w:cs="Arial"/>
          <w:bCs/>
          <w:color w:val="000000"/>
          <w:sz w:val="22"/>
          <w:szCs w:val="22"/>
        </w:rPr>
        <w:t>This document can</w:t>
      </w:r>
      <w:r w:rsidRPr="007B7B3A">
        <w:rPr>
          <w:rFonts w:ascii="Arial" w:hAnsi="Arial" w:cs="Arial"/>
          <w:bCs/>
          <w:color w:val="000000"/>
          <w:sz w:val="22"/>
          <w:szCs w:val="22"/>
        </w:rPr>
        <w:t xml:space="preserve"> be amended to include specific reference to the ethos of </w:t>
      </w:r>
      <w:r>
        <w:rPr>
          <w:rFonts w:ascii="Arial" w:hAnsi="Arial" w:cs="Arial"/>
          <w:bCs/>
          <w:color w:val="000000"/>
          <w:sz w:val="22"/>
          <w:szCs w:val="22"/>
        </w:rPr>
        <w:t xml:space="preserve">your </w:t>
      </w:r>
      <w:r w:rsidRPr="007B7B3A">
        <w:rPr>
          <w:rFonts w:ascii="Arial" w:hAnsi="Arial" w:cs="Arial"/>
          <w:bCs/>
          <w:color w:val="000000"/>
          <w:sz w:val="22"/>
          <w:szCs w:val="22"/>
        </w:rPr>
        <w:t>school</w:t>
      </w:r>
      <w:r>
        <w:rPr>
          <w:rFonts w:ascii="Arial" w:hAnsi="Arial" w:cs="Arial"/>
          <w:bCs/>
          <w:color w:val="000000"/>
          <w:sz w:val="22"/>
          <w:szCs w:val="22"/>
        </w:rPr>
        <w:t xml:space="preserve">. </w:t>
      </w:r>
    </w:p>
    <w:p w14:paraId="0DEC7210" w14:textId="77777777" w:rsidR="0037629F" w:rsidRPr="007B7B3A" w:rsidRDefault="0037629F" w:rsidP="0037629F">
      <w:pPr>
        <w:rPr>
          <w:rFonts w:ascii="Arial" w:hAnsi="Arial" w:cs="Arial"/>
          <w:bCs/>
          <w:color w:val="000000"/>
          <w:sz w:val="22"/>
          <w:szCs w:val="22"/>
        </w:rPr>
      </w:pPr>
    </w:p>
    <w:p w14:paraId="42E08E4E" w14:textId="77777777" w:rsidR="0037629F" w:rsidRPr="007B7B3A" w:rsidRDefault="0037629F" w:rsidP="0037629F">
      <w:pPr>
        <w:rPr>
          <w:rFonts w:ascii="Arial" w:eastAsia="Times New Roman" w:hAnsi="Arial" w:cs="Arial"/>
          <w:b/>
          <w:sz w:val="22"/>
          <w:szCs w:val="22"/>
          <w:lang w:eastAsia="en-GB"/>
        </w:rPr>
      </w:pPr>
      <w:r>
        <w:rPr>
          <w:rFonts w:ascii="Arial" w:eastAsia="Times New Roman" w:hAnsi="Arial" w:cs="Arial"/>
          <w:b/>
          <w:noProof/>
          <w:sz w:val="22"/>
          <w:lang w:eastAsia="en-GB"/>
        </w:rPr>
        <w:drawing>
          <wp:anchor distT="0" distB="0" distL="114300" distR="114300" simplePos="0" relativeHeight="251670528" behindDoc="0" locked="0" layoutInCell="1" allowOverlap="1" wp14:anchorId="61FA8660" wp14:editId="6301F0DB">
            <wp:simplePos x="0" y="0"/>
            <wp:positionH relativeFrom="column">
              <wp:posOffset>-368698</wp:posOffset>
            </wp:positionH>
            <wp:positionV relativeFrom="paragraph">
              <wp:posOffset>77470</wp:posOffset>
            </wp:positionV>
            <wp:extent cx="224790" cy="2247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2"/>
          <w:lang w:eastAsia="en-GB"/>
        </w:rPr>
        <mc:AlternateContent>
          <mc:Choice Requires="wps">
            <w:drawing>
              <wp:anchor distT="0" distB="0" distL="114300" distR="114300" simplePos="0" relativeHeight="251667456" behindDoc="0" locked="0" layoutInCell="1" allowOverlap="1" wp14:anchorId="5C81F58C" wp14:editId="00B5DC99">
                <wp:simplePos x="0" y="0"/>
                <wp:positionH relativeFrom="column">
                  <wp:posOffset>38735</wp:posOffset>
                </wp:positionH>
                <wp:positionV relativeFrom="paragraph">
                  <wp:posOffset>80010</wp:posOffset>
                </wp:positionV>
                <wp:extent cx="238125" cy="219075"/>
                <wp:effectExtent l="0" t="0" r="28575" b="28575"/>
                <wp:wrapSquare wrapText="bothSides"/>
                <wp:docPr id="9" name="Oval 9"/>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w="25400" cap="flat" cmpd="sng" algn="ctr">
                          <a:solidFill>
                            <a:srgbClr val="3C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F81C2" id="Oval 9" o:spid="_x0000_s1026" style="position:absolute;margin-left:3.05pt;margin-top:6.3pt;width:18.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" fillcolor="#3c3060" strokecolor="#3c3060" strokeweight="2pt">
                <w10:wrap type="square"/>
              </v:oval>
            </w:pict>
          </mc:Fallback>
        </mc:AlternateContent>
      </w:r>
      <w:r w:rsidRPr="007B7B3A">
        <w:rPr>
          <w:rFonts w:ascii="Arial" w:hAnsi="Arial" w:cs="Arial"/>
          <w:bCs/>
          <w:color w:val="000000"/>
          <w:sz w:val="22"/>
          <w:szCs w:val="22"/>
        </w:rPr>
        <w:t xml:space="preserve">This </w:t>
      </w:r>
      <w:r>
        <w:rPr>
          <w:rFonts w:ascii="Arial" w:hAnsi="Arial" w:cs="Arial"/>
          <w:bCs/>
          <w:color w:val="000000"/>
          <w:sz w:val="22"/>
          <w:szCs w:val="22"/>
        </w:rPr>
        <w:t>document can be</w:t>
      </w:r>
      <w:r w:rsidRPr="007B7B3A">
        <w:rPr>
          <w:rFonts w:ascii="Arial" w:hAnsi="Arial" w:cs="Arial"/>
          <w:bCs/>
          <w:color w:val="000000"/>
          <w:sz w:val="22"/>
          <w:szCs w:val="22"/>
        </w:rPr>
        <w:t xml:space="preserve"> tailored to reflect your specific governing board and school structure, whether </w:t>
      </w:r>
      <w:r>
        <w:rPr>
          <w:rFonts w:ascii="Arial" w:hAnsi="Arial" w:cs="Arial"/>
          <w:bCs/>
          <w:color w:val="000000"/>
          <w:sz w:val="22"/>
          <w:szCs w:val="22"/>
        </w:rPr>
        <w:t>it is a</w:t>
      </w:r>
      <w:r w:rsidRPr="007B7B3A">
        <w:rPr>
          <w:rFonts w:ascii="Arial" w:hAnsi="Arial" w:cs="Arial"/>
          <w:bCs/>
          <w:color w:val="000000"/>
          <w:sz w:val="22"/>
          <w:szCs w:val="22"/>
        </w:rPr>
        <w:t xml:space="preserve"> maintained school or academy, </w:t>
      </w:r>
      <w:r>
        <w:rPr>
          <w:rFonts w:ascii="Arial" w:hAnsi="Arial" w:cs="Arial"/>
          <w:bCs/>
          <w:color w:val="000000"/>
          <w:sz w:val="22"/>
          <w:szCs w:val="22"/>
        </w:rPr>
        <w:t xml:space="preserve">a single school, </w:t>
      </w:r>
      <w:r w:rsidRPr="007B7B3A">
        <w:rPr>
          <w:rFonts w:ascii="Arial" w:hAnsi="Arial" w:cs="Arial"/>
          <w:bCs/>
          <w:color w:val="000000"/>
          <w:sz w:val="22"/>
          <w:szCs w:val="22"/>
        </w:rPr>
        <w:t>or group of schools.</w:t>
      </w:r>
    </w:p>
    <w:p w14:paraId="3BC00C8B" w14:textId="77777777" w:rsidR="0037629F" w:rsidRDefault="0037629F" w:rsidP="0037629F">
      <w:pPr>
        <w:rPr>
          <w:rFonts w:ascii="Arial" w:eastAsia="Times New Roman" w:hAnsi="Arial" w:cs="Arial"/>
          <w:b/>
          <w:sz w:val="22"/>
          <w:lang w:eastAsia="en-GB"/>
        </w:rPr>
      </w:pPr>
      <w:r>
        <w:rPr>
          <w:rFonts w:ascii="Arial" w:eastAsia="Times New Roman" w:hAnsi="Arial" w:cs="Arial"/>
          <w:b/>
          <w:noProof/>
          <w:sz w:val="22"/>
          <w:lang w:eastAsia="en-GB"/>
        </w:rPr>
        <w:drawing>
          <wp:anchor distT="0" distB="0" distL="114300" distR="114300" simplePos="0" relativeHeight="251665408" behindDoc="0" locked="0" layoutInCell="1" allowOverlap="1" wp14:anchorId="5BDC79CD" wp14:editId="34398B5C">
            <wp:simplePos x="0" y="0"/>
            <wp:positionH relativeFrom="column">
              <wp:posOffset>24452</wp:posOffset>
            </wp:positionH>
            <wp:positionV relativeFrom="paragraph">
              <wp:posOffset>165783</wp:posOffset>
            </wp:positionV>
            <wp:extent cx="224790" cy="224790"/>
            <wp:effectExtent l="0" t="0" r="381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p>
    <w:p w14:paraId="51AE11E7" w14:textId="77777777" w:rsidR="0037629F" w:rsidRPr="00FB698D" w:rsidRDefault="0037629F" w:rsidP="0037629F">
      <w:pPr>
        <w:ind w:left="720"/>
        <w:jc w:val="both"/>
        <w:rPr>
          <w:rFonts w:ascii="Arial" w:eastAsia="Times New Roman" w:hAnsi="Arial" w:cs="Arial"/>
          <w:i/>
          <w:color w:val="00B973"/>
          <w:sz w:val="22"/>
          <w:lang w:eastAsia="en-GB"/>
        </w:rPr>
      </w:pPr>
      <w:r w:rsidRPr="00FB698D">
        <w:rPr>
          <w:rFonts w:ascii="Arial" w:eastAsia="Times New Roman" w:hAnsi="Arial" w:cs="Arial"/>
          <w:b/>
          <w:noProof/>
          <w:color w:val="00B973"/>
          <w:sz w:val="22"/>
          <w:lang w:eastAsia="en-GB"/>
        </w:rPr>
        <mc:AlternateContent>
          <mc:Choice Requires="wps">
            <w:drawing>
              <wp:anchor distT="0" distB="0" distL="114300" distR="114300" simplePos="0" relativeHeight="251664384" behindDoc="0" locked="0" layoutInCell="1" allowOverlap="1" wp14:anchorId="1EA41E38" wp14:editId="1927FCFF">
                <wp:simplePos x="0" y="0"/>
                <wp:positionH relativeFrom="column">
                  <wp:posOffset>11430</wp:posOffset>
                </wp:positionH>
                <wp:positionV relativeFrom="paragraph">
                  <wp:posOffset>8255</wp:posOffset>
                </wp:positionV>
                <wp:extent cx="238125" cy="219075"/>
                <wp:effectExtent l="0" t="0" r="28575" b="28575"/>
                <wp:wrapSquare wrapText="bothSides"/>
                <wp:docPr id="7" name="Oval 7"/>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w="25400" cap="flat" cmpd="sng" algn="ctr">
                          <a:solidFill>
                            <a:srgbClr val="3C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96E2B" id="Oval 7" o:spid="_x0000_s1026" style="position:absolute;margin-left:.9pt;margin-top:.65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" fillcolor="#3c3060" strokecolor="#3c3060" strokeweight="2pt">
                <w10:wrap type="square"/>
              </v:oval>
            </w:pict>
          </mc:Fallback>
        </mc:AlternateContent>
      </w:r>
      <w:r w:rsidRPr="00FB698D">
        <w:rPr>
          <w:rFonts w:ascii="Arial" w:eastAsia="Times New Roman" w:hAnsi="Arial" w:cs="Arial"/>
          <w:i/>
          <w:color w:val="00B973"/>
          <w:sz w:val="22"/>
          <w:lang w:eastAsia="en-GB"/>
        </w:rPr>
        <w:t xml:space="preserve">Italic type </w:t>
      </w:r>
      <w:r>
        <w:rPr>
          <w:rFonts w:ascii="Arial" w:eastAsia="Times New Roman" w:hAnsi="Arial" w:cs="Arial"/>
          <w:i/>
          <w:color w:val="00B973"/>
          <w:sz w:val="22"/>
          <w:lang w:eastAsia="en-GB"/>
        </w:rPr>
        <w:t>references edits that are specific to academies or trusts</w:t>
      </w:r>
      <w:r w:rsidRPr="00FB698D">
        <w:rPr>
          <w:rFonts w:ascii="Arial" w:eastAsia="Times New Roman" w:hAnsi="Arial" w:cs="Arial"/>
          <w:i/>
          <w:color w:val="00B973"/>
          <w:sz w:val="22"/>
          <w:lang w:eastAsia="en-GB"/>
        </w:rPr>
        <w:t>.</w:t>
      </w:r>
      <w:r w:rsidRPr="007B7B3A">
        <w:rPr>
          <w:rFonts w:ascii="Arial" w:eastAsia="Times New Roman" w:hAnsi="Arial" w:cs="Arial"/>
          <w:i/>
          <w:color w:val="00B973"/>
          <w:sz w:val="22"/>
          <w:lang w:eastAsia="en-GB"/>
        </w:rPr>
        <w:t xml:space="preserve"> </w:t>
      </w:r>
      <w:r w:rsidRPr="007B7B3A">
        <w:rPr>
          <w:rFonts w:ascii="Arial" w:hAnsi="Arial" w:cs="Arial"/>
          <w:bCs/>
          <w:i/>
          <w:color w:val="00B973"/>
          <w:sz w:val="22"/>
          <w:szCs w:val="22"/>
        </w:rPr>
        <w:t>Unless otherwise stated, ‘school’ includes academies, and it applies to all levels of school governance.</w:t>
      </w:r>
    </w:p>
    <w:p w14:paraId="1DF1A9DB" w14:textId="77777777" w:rsidR="0037629F" w:rsidRDefault="0037629F" w:rsidP="0037629F">
      <w:pPr>
        <w:rPr>
          <w:rFonts w:ascii="Arial" w:hAnsi="Arial" w:cs="Arial"/>
          <w:b/>
          <w:sz w:val="28"/>
          <w:szCs w:val="28"/>
        </w:rPr>
      </w:pPr>
    </w:p>
    <w:p w14:paraId="5B0DEF5A" w14:textId="77777777" w:rsidR="0037629F" w:rsidRDefault="0037629F" w:rsidP="0037629F">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2E219463" wp14:editId="594653F5">
                <wp:simplePos x="0" y="0"/>
                <wp:positionH relativeFrom="column">
                  <wp:posOffset>23884</wp:posOffset>
                </wp:positionH>
                <wp:positionV relativeFrom="paragraph">
                  <wp:posOffset>57539</wp:posOffset>
                </wp:positionV>
                <wp:extent cx="5595582" cy="6823"/>
                <wp:effectExtent l="0" t="0" r="24765" b="31750"/>
                <wp:wrapNone/>
                <wp:docPr id="8" name="Straight Connector 8"/>
                <wp:cNvGraphicFramePr/>
                <a:graphic xmlns:a="http://schemas.openxmlformats.org/drawingml/2006/main">
                  <a:graphicData uri="http://schemas.microsoft.com/office/word/2010/wordprocessingShape">
                    <wps:wsp>
                      <wps:cNvCnPr/>
                      <wps:spPr>
                        <a:xfrm>
                          <a:off x="0" y="0"/>
                          <a:ext cx="5595582" cy="6823"/>
                        </a:xfrm>
                        <a:prstGeom prst="line">
                          <a:avLst/>
                        </a:prstGeom>
                        <a:ln>
                          <a:solidFill>
                            <a:srgbClr val="3C306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D20ED8"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pt,4.55pt" to="44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" strokecolor="#3c3060" strokeweight="1pt">
                <v:stroke joinstyle="miter"/>
              </v:line>
            </w:pict>
          </mc:Fallback>
        </mc:AlternateContent>
      </w:r>
    </w:p>
    <w:p w14:paraId="40A443C2" w14:textId="77777777" w:rsidR="0037629F" w:rsidRDefault="0037629F" w:rsidP="0037629F"/>
    <w:p w14:paraId="78C8512D" w14:textId="77777777" w:rsidR="0037629F" w:rsidRPr="004A0B73" w:rsidRDefault="0037629F" w:rsidP="0037629F">
      <w:pPr>
        <w:rPr>
          <w:rFonts w:ascii="Arial" w:hAnsi="Arial" w:cs="Arial"/>
          <w:b/>
          <w:sz w:val="28"/>
          <w:szCs w:val="28"/>
        </w:rPr>
      </w:pPr>
      <w:r w:rsidRPr="004A0B73">
        <w:rPr>
          <w:rFonts w:ascii="Arial" w:hAnsi="Arial" w:cs="Arial"/>
          <w:b/>
          <w:sz w:val="28"/>
          <w:szCs w:val="28"/>
        </w:rPr>
        <w:t>Curriculum (Standards) Committee – Model Terms of Reference</w:t>
      </w:r>
    </w:p>
    <w:p w14:paraId="37DF142C" w14:textId="77777777" w:rsidR="0037629F" w:rsidRPr="004A0B73" w:rsidRDefault="0037629F" w:rsidP="0037629F">
      <w:pPr>
        <w:rPr>
          <w:rFonts w:ascii="Arial" w:hAnsi="Arial" w:cs="Arial"/>
        </w:rPr>
      </w:pPr>
    </w:p>
    <w:p w14:paraId="5099A990" w14:textId="32A4B95C" w:rsidR="0037629F" w:rsidRPr="0037629F" w:rsidRDefault="0037629F" w:rsidP="0037629F">
      <w:pPr>
        <w:rPr>
          <w:rFonts w:ascii="Arial" w:eastAsia="Times" w:hAnsi="Arial" w:cs="Arial"/>
          <w:b/>
        </w:rPr>
      </w:pPr>
      <w:r w:rsidRPr="004A0B73">
        <w:rPr>
          <w:rFonts w:ascii="Arial" w:eastAsia="Times" w:hAnsi="Arial" w:cs="Arial"/>
          <w:b/>
        </w:rPr>
        <w:t>Composition</w:t>
      </w:r>
    </w:p>
    <w:p w14:paraId="67726CE3" w14:textId="50B1F14D" w:rsidR="0037629F" w:rsidRPr="0037629F" w:rsidRDefault="0037629F" w:rsidP="0037629F">
      <w:pPr>
        <w:rPr>
          <w:rFonts w:ascii="Arial" w:eastAsia="Times" w:hAnsi="Arial" w:cs="Arial"/>
          <w:sz w:val="22"/>
        </w:rPr>
      </w:pPr>
      <w:r w:rsidRPr="004A0B73">
        <w:rPr>
          <w:rFonts w:ascii="Arial" w:eastAsia="Times" w:hAnsi="Arial" w:cs="Arial"/>
          <w:sz w:val="22"/>
        </w:rPr>
        <w:t>Five</w:t>
      </w:r>
      <w:r w:rsidRPr="004A0B73">
        <w:rPr>
          <w:rFonts w:ascii="Arial" w:eastAsia="Times" w:hAnsi="Arial" w:cs="Arial"/>
          <w:sz w:val="22"/>
        </w:rPr>
        <w:sym w:font="Symbol" w:char="F02A"/>
      </w:r>
      <w:r w:rsidRPr="004A0B73">
        <w:rPr>
          <w:rFonts w:ascii="Arial" w:eastAsia="Times" w:hAnsi="Arial" w:cs="Arial"/>
          <w:sz w:val="22"/>
        </w:rPr>
        <w:t xml:space="preserve"> named members of the Governing Board </w:t>
      </w:r>
      <w:r w:rsidRPr="004A0B73">
        <w:rPr>
          <w:rFonts w:ascii="Arial" w:eastAsia="Times" w:hAnsi="Arial" w:cs="Arial"/>
          <w:color w:val="00B973"/>
          <w:sz w:val="22"/>
        </w:rPr>
        <w:t>(in the case of multi-academy majority of the committee members must be trustees).</w:t>
      </w:r>
      <w:r w:rsidRPr="004A0B73">
        <w:rPr>
          <w:rFonts w:ascii="Arial" w:eastAsia="Times" w:hAnsi="Arial" w:cs="Arial"/>
          <w:sz w:val="22"/>
        </w:rPr>
        <w:t xml:space="preserve"> Associate Members may be appointed by the full Governing Board (maintained schools only).</w:t>
      </w:r>
    </w:p>
    <w:p w14:paraId="375DEBBB" w14:textId="36D9C63E" w:rsidR="0037629F" w:rsidRPr="0037629F" w:rsidRDefault="0037629F" w:rsidP="0037629F">
      <w:pPr>
        <w:rPr>
          <w:rFonts w:ascii="Arial" w:eastAsia="Times" w:hAnsi="Arial" w:cs="Arial"/>
          <w:b/>
        </w:rPr>
      </w:pPr>
      <w:r w:rsidRPr="004A0B73">
        <w:rPr>
          <w:rFonts w:ascii="Arial" w:eastAsia="Times" w:hAnsi="Arial" w:cs="Arial"/>
          <w:b/>
        </w:rPr>
        <w:t>Quorum</w:t>
      </w:r>
    </w:p>
    <w:p w14:paraId="2F00BC1A" w14:textId="1D48E215" w:rsidR="0037629F" w:rsidRPr="0037629F" w:rsidRDefault="0037629F" w:rsidP="0037629F">
      <w:pPr>
        <w:rPr>
          <w:rFonts w:ascii="Arial" w:eastAsia="Times" w:hAnsi="Arial" w:cs="Arial"/>
          <w:sz w:val="22"/>
        </w:rPr>
      </w:pPr>
      <w:r w:rsidRPr="004A0B73">
        <w:rPr>
          <w:rFonts w:ascii="Arial" w:eastAsia="Times" w:hAnsi="Arial" w:cs="Arial"/>
          <w:sz w:val="22"/>
        </w:rPr>
        <w:t>Three (unless otherwise agreed).</w:t>
      </w:r>
    </w:p>
    <w:p w14:paraId="2182513B" w14:textId="705C4CF5" w:rsidR="0037629F" w:rsidRPr="0037629F" w:rsidRDefault="0037629F" w:rsidP="0037629F">
      <w:pPr>
        <w:rPr>
          <w:rFonts w:ascii="Arial" w:eastAsia="Times" w:hAnsi="Arial" w:cs="Arial"/>
          <w:b/>
        </w:rPr>
      </w:pPr>
      <w:r w:rsidRPr="004A0B73">
        <w:rPr>
          <w:rFonts w:ascii="Arial" w:eastAsia="Times" w:hAnsi="Arial" w:cs="Arial"/>
          <w:b/>
        </w:rPr>
        <w:t>Clerking</w:t>
      </w:r>
    </w:p>
    <w:p w14:paraId="1A63A2E3" w14:textId="3763BCD4" w:rsidR="0037629F" w:rsidRPr="0037629F" w:rsidRDefault="0037629F" w:rsidP="0037629F">
      <w:pPr>
        <w:rPr>
          <w:rFonts w:ascii="Arial" w:eastAsia="Times" w:hAnsi="Arial" w:cs="Arial"/>
          <w:sz w:val="22"/>
        </w:rPr>
      </w:pPr>
      <w:r w:rsidRPr="004A0B73">
        <w:rPr>
          <w:rFonts w:ascii="Arial" w:eastAsia="Times" w:hAnsi="Arial" w:cs="Arial"/>
          <w:sz w:val="22"/>
        </w:rPr>
        <w:t xml:space="preserve">The Governing Board must appoint a </w:t>
      </w:r>
      <w:r w:rsidR="001F5871">
        <w:rPr>
          <w:rFonts w:ascii="Arial" w:eastAsia="Times" w:hAnsi="Arial" w:cs="Arial"/>
          <w:sz w:val="22"/>
        </w:rPr>
        <w:t>Governance Professional</w:t>
      </w:r>
      <w:r w:rsidRPr="004A0B73">
        <w:rPr>
          <w:rFonts w:ascii="Arial" w:eastAsia="Times" w:hAnsi="Arial" w:cs="Arial"/>
          <w:sz w:val="22"/>
        </w:rPr>
        <w:t xml:space="preserve"> to the committee. The </w:t>
      </w:r>
      <w:r w:rsidR="001F5871">
        <w:rPr>
          <w:rFonts w:ascii="Arial" w:eastAsia="Times" w:hAnsi="Arial" w:cs="Arial"/>
          <w:sz w:val="22"/>
        </w:rPr>
        <w:t>Governance Professional</w:t>
      </w:r>
      <w:r w:rsidRPr="004A0B73">
        <w:rPr>
          <w:rFonts w:ascii="Arial" w:eastAsia="Times" w:hAnsi="Arial" w:cs="Arial"/>
          <w:sz w:val="22"/>
        </w:rPr>
        <w:t xml:space="preserve"> must not be the Headteacher.</w:t>
      </w:r>
    </w:p>
    <w:p w14:paraId="0F3E9B31" w14:textId="621EBA82" w:rsidR="0037629F" w:rsidRPr="0037629F" w:rsidRDefault="0037629F" w:rsidP="0037629F">
      <w:pPr>
        <w:rPr>
          <w:rFonts w:ascii="Arial" w:eastAsia="Times" w:hAnsi="Arial" w:cs="Arial"/>
          <w:b/>
        </w:rPr>
      </w:pPr>
      <w:r w:rsidRPr="004A0B73">
        <w:rPr>
          <w:rFonts w:ascii="Arial" w:eastAsia="Times" w:hAnsi="Arial" w:cs="Arial"/>
          <w:b/>
        </w:rPr>
        <w:t>Terms of Reference</w:t>
      </w:r>
    </w:p>
    <w:p w14:paraId="415B9EAC" w14:textId="283846A1"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review, monitor and evaluate the curriculum offer</w:t>
      </w:r>
      <w:r w:rsidR="00000354">
        <w:rPr>
          <w:rFonts w:ascii="Arial" w:eastAsia="Times" w:hAnsi="Arial" w:cs="Arial"/>
          <w:color w:val="1A1A1A"/>
          <w:sz w:val="22"/>
        </w:rPr>
        <w:t xml:space="preserve"> </w:t>
      </w:r>
      <w:r w:rsidR="00000354">
        <w:rPr>
          <w:rFonts w:ascii="Arial" w:eastAsia="Times" w:hAnsi="Arial" w:cs="Arial"/>
          <w:color w:val="00B050"/>
          <w:sz w:val="22"/>
        </w:rPr>
        <w:t>including the recovery curriculum</w:t>
      </w:r>
      <w:r w:rsidRPr="004A0B73">
        <w:rPr>
          <w:rFonts w:ascii="Arial" w:eastAsia="Times" w:hAnsi="Arial" w:cs="Arial"/>
          <w:color w:val="1A1A1A"/>
          <w:sz w:val="22"/>
        </w:rPr>
        <w:t>.</w:t>
      </w:r>
    </w:p>
    <w:p w14:paraId="08AA8485" w14:textId="000CA959"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ensure on behalf of the Governing Board that its strategic responsibility to raise standards is acted upon.</w:t>
      </w:r>
    </w:p>
    <w:p w14:paraId="7C49D284" w14:textId="14A09B93"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review and analyse the performance of the school, against national and local indicators, and to advise the Governing Board on any action required in order to sustain improvement.</w:t>
      </w:r>
    </w:p>
    <w:p w14:paraId="371E1634" w14:textId="139D812E"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ensure that the School Development/Improvement Plan reflects the requirement to raise standards, and to monitor and evaluate it accordingly</w:t>
      </w:r>
      <w:r w:rsidR="00000354">
        <w:rPr>
          <w:rFonts w:ascii="Arial" w:eastAsia="Times" w:hAnsi="Arial" w:cs="Arial"/>
          <w:color w:val="1A1A1A"/>
          <w:sz w:val="22"/>
        </w:rPr>
        <w:t xml:space="preserve"> </w:t>
      </w:r>
      <w:r w:rsidR="00261709">
        <w:rPr>
          <w:rFonts w:ascii="Arial" w:eastAsia="Times" w:hAnsi="Arial" w:cs="Arial"/>
          <w:color w:val="1A1A1A"/>
          <w:sz w:val="22"/>
        </w:rPr>
        <w:t>–</w:t>
      </w:r>
      <w:r w:rsidR="00000354">
        <w:rPr>
          <w:rFonts w:ascii="Arial" w:eastAsia="Times" w:hAnsi="Arial" w:cs="Arial"/>
          <w:color w:val="1A1A1A"/>
          <w:sz w:val="22"/>
        </w:rPr>
        <w:t xml:space="preserve"> </w:t>
      </w:r>
      <w:r w:rsidR="00261709">
        <w:rPr>
          <w:rFonts w:ascii="Arial" w:eastAsia="Times" w:hAnsi="Arial" w:cs="Arial"/>
          <w:color w:val="00B050"/>
          <w:sz w:val="22"/>
        </w:rPr>
        <w:t>including the short and medium-term objectives for recovery and learning loss.</w:t>
      </w:r>
    </w:p>
    <w:p w14:paraId="1846934C" w14:textId="77777777" w:rsidR="0037629F" w:rsidRPr="004A0B73" w:rsidRDefault="0037629F" w:rsidP="0037629F">
      <w:pPr>
        <w:rPr>
          <w:rFonts w:ascii="Arial" w:eastAsia="Times" w:hAnsi="Arial" w:cs="Arial"/>
          <w:color w:val="1A1A1A"/>
          <w:sz w:val="22"/>
        </w:rPr>
      </w:pPr>
    </w:p>
    <w:p w14:paraId="5F4A2B38" w14:textId="1E245BA9"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 xml:space="preserve">To monitor the implementation of any Action Plan resulting from external reviews of the school (e.g. Ofsted inspection or local school </w:t>
      </w:r>
      <w:r>
        <w:rPr>
          <w:rFonts w:ascii="Arial" w:eastAsia="Times" w:hAnsi="Arial" w:cs="Arial"/>
          <w:color w:val="1A1A1A"/>
          <w:sz w:val="22"/>
        </w:rPr>
        <w:t>effectiveness partners</w:t>
      </w:r>
      <w:r w:rsidRPr="004A0B73">
        <w:rPr>
          <w:rFonts w:ascii="Arial" w:eastAsia="Times" w:hAnsi="Arial" w:cs="Arial"/>
          <w:color w:val="1A1A1A"/>
          <w:sz w:val="22"/>
        </w:rPr>
        <w:t>) in order to maintain progress.</w:t>
      </w:r>
    </w:p>
    <w:p w14:paraId="44EB185A" w14:textId="149E21BD"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establish, with assistance of the headteacher and subject co-coordinators, information about how the curriculum is taught, evaluated and resourced</w:t>
      </w:r>
      <w:r w:rsidR="00261709">
        <w:rPr>
          <w:rFonts w:ascii="Arial" w:eastAsia="Times" w:hAnsi="Arial" w:cs="Arial"/>
          <w:color w:val="1A1A1A"/>
          <w:sz w:val="22"/>
        </w:rPr>
        <w:t xml:space="preserve"> </w:t>
      </w:r>
      <w:r w:rsidR="00261709">
        <w:rPr>
          <w:rFonts w:ascii="Arial" w:eastAsia="Times" w:hAnsi="Arial" w:cs="Arial"/>
          <w:color w:val="00B050"/>
          <w:sz w:val="22"/>
        </w:rPr>
        <w:t>including the recovery curriculum</w:t>
      </w:r>
      <w:r w:rsidRPr="004A0B73">
        <w:rPr>
          <w:rFonts w:ascii="Arial" w:eastAsia="Times" w:hAnsi="Arial" w:cs="Arial"/>
          <w:color w:val="1A1A1A"/>
          <w:sz w:val="22"/>
        </w:rPr>
        <w:t>.</w:t>
      </w:r>
    </w:p>
    <w:p w14:paraId="73653CB0" w14:textId="743F569E"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make recommendations to the Finance Committee on resources that are needed to meet the needs of the whole curriculum, and the sustainability of the non-statutory elements</w:t>
      </w:r>
      <w:r w:rsidR="00261709">
        <w:rPr>
          <w:rFonts w:ascii="Arial" w:eastAsia="Times" w:hAnsi="Arial" w:cs="Arial"/>
          <w:color w:val="1A1A1A"/>
          <w:sz w:val="22"/>
        </w:rPr>
        <w:t xml:space="preserve"> </w:t>
      </w:r>
      <w:r w:rsidR="00261709">
        <w:rPr>
          <w:rFonts w:ascii="Arial" w:eastAsia="Times" w:hAnsi="Arial" w:cs="Arial"/>
          <w:color w:val="00B050"/>
          <w:sz w:val="22"/>
        </w:rPr>
        <w:t xml:space="preserve">including the </w:t>
      </w:r>
      <w:r w:rsidR="00403AA7">
        <w:rPr>
          <w:rFonts w:ascii="Arial" w:eastAsia="Times" w:hAnsi="Arial" w:cs="Arial"/>
          <w:color w:val="00B050"/>
          <w:sz w:val="22"/>
        </w:rPr>
        <w:t>latest round of the DfE’s Catch-up Premium.</w:t>
      </w:r>
      <w:r w:rsidRPr="004A0B73">
        <w:rPr>
          <w:rFonts w:ascii="Arial" w:eastAsia="Times" w:hAnsi="Arial" w:cs="Arial"/>
          <w:color w:val="1A1A1A"/>
          <w:sz w:val="22"/>
        </w:rPr>
        <w:t xml:space="preserve"> </w:t>
      </w:r>
    </w:p>
    <w:p w14:paraId="6906F9D3" w14:textId="5C272081"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receive regular reports from the Headteacher and/or senior leadership team on the quality of teaching and learning, to identify areas for improvement, and to ensure that any necessary action is taken to maximize outcomes for pupils.</w:t>
      </w:r>
    </w:p>
    <w:p w14:paraId="7B56BF0C" w14:textId="15B4A72F"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ensure that annual assessment and examination arrangements comply with national requirements.</w:t>
      </w:r>
    </w:p>
    <w:p w14:paraId="068A463C" w14:textId="61406F63"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ensure that the requirements of children with special needs are met, as laid out in the Code of Practice, and receive termly reports from the headteacher/SENCO and an annual report from the SEN</w:t>
      </w:r>
      <w:r>
        <w:rPr>
          <w:rFonts w:ascii="Arial" w:eastAsia="Times" w:hAnsi="Arial" w:cs="Arial"/>
          <w:color w:val="1A1A1A"/>
          <w:sz w:val="22"/>
        </w:rPr>
        <w:t>D</w:t>
      </w:r>
      <w:r w:rsidRPr="004A0B73">
        <w:rPr>
          <w:rFonts w:ascii="Arial" w:eastAsia="Times" w:hAnsi="Arial" w:cs="Arial"/>
          <w:color w:val="1A1A1A"/>
          <w:sz w:val="22"/>
        </w:rPr>
        <w:t xml:space="preserve"> governor.</w:t>
      </w:r>
    </w:p>
    <w:p w14:paraId="1EDC16D1" w14:textId="04F5BABA"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 xml:space="preserve">To regularly review and develop the </w:t>
      </w:r>
      <w:r>
        <w:rPr>
          <w:rFonts w:ascii="Arial" w:eastAsia="Times" w:hAnsi="Arial" w:cs="Arial"/>
          <w:color w:val="1A1A1A"/>
          <w:sz w:val="22"/>
        </w:rPr>
        <w:t>A</w:t>
      </w:r>
      <w:r w:rsidRPr="004A0B73">
        <w:rPr>
          <w:rFonts w:ascii="Arial" w:eastAsia="Times" w:hAnsi="Arial" w:cs="Arial"/>
          <w:color w:val="1A1A1A"/>
          <w:sz w:val="22"/>
        </w:rPr>
        <w:t>ssessment Policy and to ensure that the policy is operating effectively.</w:t>
      </w:r>
    </w:p>
    <w:p w14:paraId="25BDB9C2" w14:textId="4054DD96"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develop and review policies identified within the school’s policy review programme and in accordance with its delegated powers (e.g. sex education and pupil behaviour/discipline).</w:t>
      </w:r>
    </w:p>
    <w:p w14:paraId="6755323E" w14:textId="6DAB200D"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ensure that other relevant policies such as behaviour and attendance, which support learning and improvements in attainment are in place.</w:t>
      </w:r>
    </w:p>
    <w:p w14:paraId="12DE855B" w14:textId="74277118"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ensure that all children have equal opportunities.</w:t>
      </w:r>
    </w:p>
    <w:p w14:paraId="301347CE" w14:textId="202E7177"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monitor the school’s publicity, public presentation and relationships with the wider community</w:t>
      </w:r>
    </w:p>
    <w:p w14:paraId="69A46400" w14:textId="602EC874"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 xml:space="preserve">To </w:t>
      </w:r>
      <w:r>
        <w:rPr>
          <w:rFonts w:ascii="Arial" w:eastAsia="Times" w:hAnsi="Arial" w:cs="Arial"/>
          <w:color w:val="1A1A1A"/>
          <w:sz w:val="22"/>
        </w:rPr>
        <w:t>ensure that procedure</w:t>
      </w:r>
      <w:r w:rsidRPr="004A0B73">
        <w:rPr>
          <w:rFonts w:ascii="Arial" w:eastAsia="Times" w:hAnsi="Arial" w:cs="Arial"/>
          <w:color w:val="1A1A1A"/>
          <w:sz w:val="22"/>
        </w:rPr>
        <w:t>s for educational visits</w:t>
      </w:r>
      <w:r>
        <w:rPr>
          <w:rFonts w:ascii="Arial" w:eastAsia="Times" w:hAnsi="Arial" w:cs="Arial"/>
          <w:color w:val="1A1A1A"/>
          <w:sz w:val="22"/>
        </w:rPr>
        <w:t xml:space="preserve"> are compliant with safety arrangements and that the welfare of staff, students and volunteers is secure.</w:t>
      </w:r>
      <w:r w:rsidRPr="004A0B73">
        <w:rPr>
          <w:rFonts w:ascii="Arial" w:eastAsia="Times" w:hAnsi="Arial" w:cs="Arial"/>
          <w:color w:val="1A1A1A"/>
          <w:sz w:val="22"/>
        </w:rPr>
        <w:t>.</w:t>
      </w:r>
    </w:p>
    <w:p w14:paraId="48D69F03" w14:textId="410DE77E"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identify and celebrate pupil achievements.</w:t>
      </w:r>
    </w:p>
    <w:p w14:paraId="2B78430D" w14:textId="1EDE0BC3" w:rsidR="0037629F" w:rsidRPr="0037629F" w:rsidRDefault="0037629F" w:rsidP="0037629F">
      <w:pPr>
        <w:rPr>
          <w:rFonts w:ascii="Arial" w:eastAsia="Times" w:hAnsi="Arial" w:cs="Arial"/>
          <w:color w:val="1A1A1A"/>
          <w:sz w:val="22"/>
        </w:rPr>
      </w:pPr>
      <w:r w:rsidRPr="004A0B73">
        <w:rPr>
          <w:rFonts w:ascii="Arial" w:eastAsia="Times" w:hAnsi="Arial" w:cs="Arial"/>
          <w:color w:val="1A1A1A"/>
          <w:sz w:val="22"/>
        </w:rPr>
        <w:t xml:space="preserve">To monitor the impact of Pupil Premium </w:t>
      </w:r>
      <w:r>
        <w:rPr>
          <w:rFonts w:ascii="Arial" w:eastAsia="Times" w:hAnsi="Arial" w:cs="Arial"/>
          <w:color w:val="1A1A1A"/>
          <w:sz w:val="22"/>
        </w:rPr>
        <w:t>Grant (PPG) f</w:t>
      </w:r>
      <w:r w:rsidRPr="004A0B73">
        <w:rPr>
          <w:rFonts w:ascii="Arial" w:eastAsia="Times" w:hAnsi="Arial" w:cs="Arial"/>
          <w:color w:val="1A1A1A"/>
          <w:sz w:val="22"/>
        </w:rPr>
        <w:t xml:space="preserve">unding </w:t>
      </w:r>
      <w:r>
        <w:rPr>
          <w:rFonts w:ascii="Arial" w:eastAsia="Times" w:hAnsi="Arial" w:cs="Arial"/>
          <w:color w:val="1A1A1A"/>
          <w:sz w:val="22"/>
        </w:rPr>
        <w:t xml:space="preserve"> and </w:t>
      </w:r>
      <w:r w:rsidRPr="004A0B73">
        <w:rPr>
          <w:rFonts w:ascii="Arial" w:eastAsia="Times" w:hAnsi="Arial" w:cs="Arial"/>
          <w:color w:val="1A1A1A"/>
          <w:sz w:val="22"/>
        </w:rPr>
        <w:t xml:space="preserve">PE </w:t>
      </w:r>
      <w:r>
        <w:rPr>
          <w:rFonts w:ascii="Arial" w:eastAsia="Times" w:hAnsi="Arial" w:cs="Arial"/>
          <w:color w:val="1A1A1A"/>
          <w:sz w:val="22"/>
        </w:rPr>
        <w:t>&amp; S</w:t>
      </w:r>
      <w:r w:rsidRPr="004A0B73">
        <w:rPr>
          <w:rFonts w:ascii="Arial" w:eastAsia="Times" w:hAnsi="Arial" w:cs="Arial"/>
          <w:color w:val="1A1A1A"/>
          <w:sz w:val="22"/>
        </w:rPr>
        <w:t>port</w:t>
      </w:r>
      <w:r>
        <w:rPr>
          <w:rFonts w:ascii="Arial" w:eastAsia="Times" w:hAnsi="Arial" w:cs="Arial"/>
          <w:color w:val="1A1A1A"/>
          <w:sz w:val="22"/>
        </w:rPr>
        <w:t>s P</w:t>
      </w:r>
      <w:r w:rsidRPr="004A0B73">
        <w:rPr>
          <w:rFonts w:ascii="Arial" w:eastAsia="Times" w:hAnsi="Arial" w:cs="Arial"/>
          <w:color w:val="1A1A1A"/>
          <w:sz w:val="22"/>
        </w:rPr>
        <w:t xml:space="preserve">remium </w:t>
      </w:r>
      <w:r>
        <w:rPr>
          <w:rFonts w:ascii="Arial" w:eastAsia="Times" w:hAnsi="Arial" w:cs="Arial"/>
          <w:color w:val="1A1A1A"/>
          <w:sz w:val="22"/>
        </w:rPr>
        <w:t>[p</w:t>
      </w:r>
      <w:r w:rsidRPr="004A0B73">
        <w:rPr>
          <w:rFonts w:ascii="Arial" w:eastAsia="Times" w:hAnsi="Arial" w:cs="Arial"/>
          <w:color w:val="1A1A1A"/>
          <w:sz w:val="22"/>
        </w:rPr>
        <w:t xml:space="preserve">rimary </w:t>
      </w:r>
      <w:r>
        <w:rPr>
          <w:rFonts w:ascii="Arial" w:eastAsia="Times" w:hAnsi="Arial" w:cs="Arial"/>
          <w:color w:val="1A1A1A"/>
          <w:sz w:val="22"/>
        </w:rPr>
        <w:t>s</w:t>
      </w:r>
      <w:r w:rsidRPr="004A0B73">
        <w:rPr>
          <w:rFonts w:ascii="Arial" w:eastAsia="Times" w:hAnsi="Arial" w:cs="Arial"/>
          <w:color w:val="1A1A1A"/>
          <w:sz w:val="22"/>
        </w:rPr>
        <w:t xml:space="preserve">chools only) on the achievement and attainment of pupils; to ensure that the </w:t>
      </w:r>
      <w:r>
        <w:rPr>
          <w:rFonts w:ascii="Arial" w:eastAsia="Times" w:hAnsi="Arial" w:cs="Arial"/>
          <w:color w:val="1A1A1A"/>
          <w:sz w:val="22"/>
        </w:rPr>
        <w:t>PPG</w:t>
      </w:r>
      <w:r w:rsidRPr="004A0B73">
        <w:rPr>
          <w:rFonts w:ascii="Arial" w:eastAsia="Times" w:hAnsi="Arial" w:cs="Arial"/>
          <w:color w:val="1A1A1A"/>
          <w:sz w:val="22"/>
        </w:rPr>
        <w:t xml:space="preserve"> is spent appropriately and that this information is easily accessible (eg on the school’s website).</w:t>
      </w:r>
    </w:p>
    <w:p w14:paraId="3FB11194" w14:textId="77777777" w:rsidR="0037629F" w:rsidRPr="004A0B73" w:rsidRDefault="0037629F" w:rsidP="0037629F">
      <w:pPr>
        <w:rPr>
          <w:rFonts w:ascii="Arial" w:eastAsia="Times" w:hAnsi="Arial" w:cs="Arial"/>
          <w:b/>
          <w:i/>
          <w:color w:val="00B973"/>
        </w:rPr>
      </w:pPr>
      <w:r w:rsidRPr="004A0B73">
        <w:rPr>
          <w:rFonts w:ascii="Arial" w:eastAsia="Times" w:hAnsi="Arial" w:cs="Arial"/>
          <w:b/>
          <w:i/>
          <w:color w:val="00B973"/>
        </w:rPr>
        <w:t>Items for multi-academies to consider:</w:t>
      </w:r>
    </w:p>
    <w:p w14:paraId="06FC3C07" w14:textId="77777777" w:rsidR="0037629F" w:rsidRPr="004A0B73" w:rsidRDefault="0037629F" w:rsidP="0037629F">
      <w:pPr>
        <w:rPr>
          <w:rFonts w:ascii="Arial" w:eastAsia="Times" w:hAnsi="Arial" w:cs="Arial"/>
          <w:color w:val="1A1A1A"/>
        </w:rPr>
      </w:pPr>
    </w:p>
    <w:p w14:paraId="70903CBF" w14:textId="49C90E7A"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monitor and advise the board by written report each term on the following:</w:t>
      </w:r>
    </w:p>
    <w:p w14:paraId="68775EB3" w14:textId="77777777" w:rsidR="0037629F" w:rsidRPr="004A0B73" w:rsidRDefault="0037629F" w:rsidP="0037629F">
      <w:pPr>
        <w:pStyle w:val="ListParagraph"/>
        <w:numPr>
          <w:ilvl w:val="0"/>
          <w:numId w:val="4"/>
        </w:numPr>
        <w:rPr>
          <w:rFonts w:ascii="Arial" w:eastAsia="Times" w:hAnsi="Arial" w:cs="Arial"/>
          <w:color w:val="1A1A1A"/>
          <w:sz w:val="22"/>
        </w:rPr>
      </w:pPr>
      <w:r w:rsidRPr="004A0B73">
        <w:rPr>
          <w:rFonts w:ascii="Arial" w:eastAsia="Times" w:hAnsi="Arial" w:cs="Arial"/>
          <w:color w:val="1A1A1A"/>
          <w:sz w:val="22"/>
        </w:rPr>
        <w:t xml:space="preserve">data on attainment and achievement for </w:t>
      </w:r>
      <w:proofErr w:type="gramStart"/>
      <w:r w:rsidRPr="004A0B73">
        <w:rPr>
          <w:rFonts w:ascii="Arial" w:eastAsia="Times" w:hAnsi="Arial" w:cs="Arial"/>
          <w:color w:val="1A1A1A"/>
          <w:sz w:val="22"/>
        </w:rPr>
        <w:t>all of</w:t>
      </w:r>
      <w:proofErr w:type="gramEnd"/>
      <w:r w:rsidRPr="004A0B73">
        <w:rPr>
          <w:rFonts w:ascii="Arial" w:eastAsia="Times" w:hAnsi="Arial" w:cs="Arial"/>
          <w:color w:val="1A1A1A"/>
          <w:sz w:val="22"/>
        </w:rPr>
        <w:t xml:space="preserve"> the trust’s academies</w:t>
      </w:r>
    </w:p>
    <w:p w14:paraId="4678E7D9" w14:textId="77777777" w:rsidR="0037629F" w:rsidRPr="004A0B73" w:rsidRDefault="0037629F" w:rsidP="0037629F">
      <w:pPr>
        <w:pStyle w:val="ListParagraph"/>
        <w:numPr>
          <w:ilvl w:val="0"/>
          <w:numId w:val="4"/>
        </w:numPr>
        <w:rPr>
          <w:rFonts w:ascii="Arial" w:eastAsia="Times" w:hAnsi="Arial" w:cs="Arial"/>
          <w:color w:val="1A1A1A"/>
          <w:sz w:val="22"/>
        </w:rPr>
      </w:pPr>
      <w:r w:rsidRPr="004A0B73">
        <w:rPr>
          <w:rFonts w:ascii="Arial" w:eastAsia="Times" w:hAnsi="Arial" w:cs="Arial"/>
          <w:color w:val="1A1A1A"/>
          <w:sz w:val="22"/>
        </w:rPr>
        <w:t>school improvement work and leadership</w:t>
      </w:r>
    </w:p>
    <w:p w14:paraId="27633C1C" w14:textId="77777777" w:rsidR="0037629F" w:rsidRPr="004A0B73" w:rsidRDefault="0037629F" w:rsidP="0037629F">
      <w:pPr>
        <w:pStyle w:val="ListParagraph"/>
        <w:numPr>
          <w:ilvl w:val="0"/>
          <w:numId w:val="4"/>
        </w:numPr>
        <w:rPr>
          <w:rFonts w:ascii="Arial" w:eastAsia="Times" w:hAnsi="Arial" w:cs="Arial"/>
          <w:color w:val="1A1A1A"/>
          <w:sz w:val="22"/>
        </w:rPr>
      </w:pPr>
      <w:r w:rsidRPr="004A0B73">
        <w:rPr>
          <w:rFonts w:ascii="Arial" w:eastAsia="Times" w:hAnsi="Arial" w:cs="Arial"/>
          <w:color w:val="1A1A1A"/>
          <w:sz w:val="22"/>
        </w:rPr>
        <w:t>overall performance of the academies</w:t>
      </w:r>
    </w:p>
    <w:p w14:paraId="2505D491" w14:textId="77777777" w:rsidR="0037629F" w:rsidRPr="004A0B73" w:rsidRDefault="0037629F" w:rsidP="0037629F">
      <w:pPr>
        <w:pStyle w:val="ListParagraph"/>
        <w:numPr>
          <w:ilvl w:val="0"/>
          <w:numId w:val="4"/>
        </w:numPr>
        <w:rPr>
          <w:rFonts w:ascii="Arial" w:eastAsia="Times" w:hAnsi="Arial" w:cs="Arial"/>
          <w:color w:val="1A1A1A"/>
          <w:sz w:val="22"/>
        </w:rPr>
      </w:pPr>
      <w:r w:rsidRPr="004A0B73">
        <w:rPr>
          <w:rFonts w:ascii="Arial" w:eastAsia="Times" w:hAnsi="Arial" w:cs="Arial"/>
          <w:color w:val="1A1A1A"/>
          <w:sz w:val="22"/>
        </w:rPr>
        <w:t>leadership standards</w:t>
      </w:r>
    </w:p>
    <w:p w14:paraId="207B5743" w14:textId="532332D8" w:rsidR="0037629F" w:rsidRPr="0037629F" w:rsidRDefault="0037629F" w:rsidP="0037629F">
      <w:pPr>
        <w:pStyle w:val="ListParagraph"/>
        <w:numPr>
          <w:ilvl w:val="0"/>
          <w:numId w:val="4"/>
        </w:numPr>
        <w:rPr>
          <w:rFonts w:ascii="Arial" w:eastAsia="Times" w:hAnsi="Arial" w:cs="Arial"/>
          <w:color w:val="1A1A1A"/>
          <w:sz w:val="22"/>
        </w:rPr>
      </w:pPr>
      <w:r w:rsidRPr="004A0B73">
        <w:rPr>
          <w:rFonts w:ascii="Arial" w:eastAsia="Times" w:hAnsi="Arial" w:cs="Arial"/>
          <w:color w:val="1A1A1A"/>
          <w:sz w:val="22"/>
        </w:rPr>
        <w:t>governance effectiveness</w:t>
      </w:r>
    </w:p>
    <w:p w14:paraId="4CFF0B0B" w14:textId="3FFBDB7D"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monitor and advise the</w:t>
      </w:r>
      <w:r>
        <w:rPr>
          <w:rFonts w:ascii="Arial" w:eastAsia="Times" w:hAnsi="Arial" w:cs="Arial"/>
          <w:color w:val="1A1A1A"/>
          <w:sz w:val="22"/>
        </w:rPr>
        <w:t xml:space="preserve"> B</w:t>
      </w:r>
      <w:r w:rsidRPr="004A0B73">
        <w:rPr>
          <w:rFonts w:ascii="Arial" w:eastAsia="Times" w:hAnsi="Arial" w:cs="Arial"/>
          <w:color w:val="1A1A1A"/>
          <w:sz w:val="22"/>
        </w:rPr>
        <w:t>oard on:</w:t>
      </w:r>
    </w:p>
    <w:p w14:paraId="6F5787F9" w14:textId="77777777" w:rsidR="0037629F" w:rsidRPr="004A0B73" w:rsidRDefault="0037629F" w:rsidP="0037629F">
      <w:pPr>
        <w:pStyle w:val="ListParagraph"/>
        <w:numPr>
          <w:ilvl w:val="0"/>
          <w:numId w:val="5"/>
        </w:numPr>
        <w:rPr>
          <w:rFonts w:ascii="Arial" w:eastAsia="Times" w:hAnsi="Arial" w:cs="Arial"/>
          <w:color w:val="1A1A1A"/>
          <w:sz w:val="22"/>
        </w:rPr>
      </w:pPr>
      <w:r w:rsidRPr="004A0B73">
        <w:rPr>
          <w:rFonts w:ascii="Arial" w:eastAsia="Times" w:hAnsi="Arial" w:cs="Arial"/>
          <w:color w:val="1A1A1A"/>
          <w:sz w:val="22"/>
        </w:rPr>
        <w:t>SEN</w:t>
      </w:r>
      <w:r>
        <w:rPr>
          <w:rFonts w:ascii="Arial" w:eastAsia="Times" w:hAnsi="Arial" w:cs="Arial"/>
          <w:color w:val="1A1A1A"/>
          <w:sz w:val="22"/>
        </w:rPr>
        <w:t>D</w:t>
      </w:r>
      <w:r w:rsidRPr="004A0B73">
        <w:rPr>
          <w:rFonts w:ascii="Arial" w:eastAsia="Times" w:hAnsi="Arial" w:cs="Arial"/>
          <w:color w:val="1A1A1A"/>
          <w:sz w:val="22"/>
        </w:rPr>
        <w:t xml:space="preserve"> and inclusion</w:t>
      </w:r>
    </w:p>
    <w:p w14:paraId="0C0859A4" w14:textId="77777777" w:rsidR="0037629F" w:rsidRPr="004A0B73" w:rsidRDefault="0037629F" w:rsidP="0037629F">
      <w:pPr>
        <w:pStyle w:val="ListParagraph"/>
        <w:numPr>
          <w:ilvl w:val="0"/>
          <w:numId w:val="5"/>
        </w:numPr>
        <w:rPr>
          <w:rFonts w:ascii="Arial" w:eastAsia="Times" w:hAnsi="Arial" w:cs="Arial"/>
          <w:color w:val="1A1A1A"/>
          <w:sz w:val="22"/>
        </w:rPr>
      </w:pPr>
      <w:r w:rsidRPr="004A0B73">
        <w:rPr>
          <w:rFonts w:ascii="Arial" w:eastAsia="Times" w:hAnsi="Arial" w:cs="Arial"/>
          <w:color w:val="1A1A1A"/>
          <w:sz w:val="22"/>
        </w:rPr>
        <w:t>partnership working</w:t>
      </w:r>
    </w:p>
    <w:p w14:paraId="3763978F" w14:textId="77777777" w:rsidR="0037629F" w:rsidRPr="004A0B73" w:rsidRDefault="0037629F" w:rsidP="0037629F">
      <w:pPr>
        <w:pStyle w:val="ListParagraph"/>
        <w:numPr>
          <w:ilvl w:val="0"/>
          <w:numId w:val="5"/>
        </w:numPr>
        <w:rPr>
          <w:rFonts w:ascii="Arial" w:eastAsia="Times" w:hAnsi="Arial" w:cs="Arial"/>
          <w:color w:val="1A1A1A"/>
          <w:sz w:val="22"/>
        </w:rPr>
      </w:pPr>
      <w:r w:rsidRPr="004A0B73">
        <w:rPr>
          <w:rFonts w:ascii="Arial" w:eastAsia="Times" w:hAnsi="Arial" w:cs="Arial"/>
          <w:color w:val="1A1A1A"/>
          <w:sz w:val="22"/>
        </w:rPr>
        <w:t>admissions</w:t>
      </w:r>
    </w:p>
    <w:p w14:paraId="02BA1E85" w14:textId="77777777" w:rsidR="0037629F" w:rsidRPr="004A0B73" w:rsidRDefault="0037629F" w:rsidP="0037629F">
      <w:pPr>
        <w:pStyle w:val="ListParagraph"/>
        <w:numPr>
          <w:ilvl w:val="0"/>
          <w:numId w:val="5"/>
        </w:numPr>
        <w:rPr>
          <w:rFonts w:ascii="Arial" w:eastAsia="Times" w:hAnsi="Arial" w:cs="Arial"/>
          <w:color w:val="1A1A1A"/>
          <w:sz w:val="22"/>
        </w:rPr>
      </w:pPr>
      <w:r w:rsidRPr="004A0B73">
        <w:rPr>
          <w:rFonts w:ascii="Arial" w:eastAsia="Times" w:hAnsi="Arial" w:cs="Arial"/>
          <w:color w:val="1A1A1A"/>
          <w:sz w:val="22"/>
        </w:rPr>
        <w:t>safeguarding arrangements</w:t>
      </w:r>
    </w:p>
    <w:p w14:paraId="3931986D" w14:textId="77777777" w:rsidR="0037629F" w:rsidRPr="004A0B73" w:rsidRDefault="0037629F" w:rsidP="0037629F">
      <w:pPr>
        <w:rPr>
          <w:rFonts w:ascii="Arial" w:eastAsia="Times" w:hAnsi="Arial" w:cs="Arial"/>
          <w:color w:val="1A1A1A"/>
          <w:sz w:val="22"/>
        </w:rPr>
      </w:pPr>
    </w:p>
    <w:p w14:paraId="377DF4FE" w14:textId="3B388FF6"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monitor the academ</w:t>
      </w:r>
      <w:r>
        <w:rPr>
          <w:rFonts w:ascii="Arial" w:eastAsia="Times" w:hAnsi="Arial" w:cs="Arial"/>
          <w:color w:val="1A1A1A"/>
          <w:sz w:val="22"/>
        </w:rPr>
        <w:t>y’s</w:t>
      </w:r>
      <w:r w:rsidRPr="004A0B73">
        <w:rPr>
          <w:rFonts w:ascii="Arial" w:eastAsia="Times" w:hAnsi="Arial" w:cs="Arial"/>
          <w:color w:val="1A1A1A"/>
          <w:sz w:val="22"/>
        </w:rPr>
        <w:t xml:space="preserve"> statutory requirements in relation to the curriculum offer and other curriculum issues such as spiritual, moral, social and cultural learning.</w:t>
      </w:r>
    </w:p>
    <w:p w14:paraId="243298C8" w14:textId="77B844A9"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 xml:space="preserve">To monitor educational needs of the pupils attending the trust’s academies. </w:t>
      </w:r>
    </w:p>
    <w:p w14:paraId="7F5623A3" w14:textId="0F3833C2"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 xml:space="preserve">To monitor the attendance rates of trust’s academies and ensure that there are procedures in place to fulfil statutory requirements, especially regarding children missing from education. </w:t>
      </w:r>
    </w:p>
    <w:p w14:paraId="35C929B4" w14:textId="5FF6F75A"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review and recommend for adoption the trust’s policies in relation to its curriculum statement.</w:t>
      </w:r>
    </w:p>
    <w:p w14:paraId="3796DB49" w14:textId="6EF18ECF"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monitor and review the achievement of strategic objectives, in particular the overview of performance against quantitative and qualitative benchmarks for key indicators/outcomes and the Ofsted framework, providing challenge and recommending remedial actions where required in line with the academy improvement/development plan.</w:t>
      </w:r>
    </w:p>
    <w:p w14:paraId="65BF1157" w14:textId="657A805A"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To receive progress reports on the implementation of post-Ofsted action plans and any other formal evaluation reports related to the quality and achievement of learning across the trust to further inform and develop the trust’s quality improvement plans and strategies.</w:t>
      </w:r>
    </w:p>
    <w:p w14:paraId="6E091BAE" w14:textId="77777777" w:rsidR="0037629F" w:rsidRPr="004A0B73" w:rsidRDefault="0037629F" w:rsidP="0037629F">
      <w:pPr>
        <w:rPr>
          <w:rFonts w:ascii="Arial" w:eastAsia="Times" w:hAnsi="Arial" w:cs="Arial"/>
          <w:color w:val="1A1A1A"/>
          <w:sz w:val="22"/>
        </w:rPr>
      </w:pPr>
      <w:r w:rsidRPr="004A0B73">
        <w:rPr>
          <w:rFonts w:ascii="Arial" w:eastAsia="Times" w:hAnsi="Arial" w:cs="Arial"/>
          <w:color w:val="1A1A1A"/>
          <w:sz w:val="22"/>
        </w:rPr>
        <w:t xml:space="preserve">To review outcomes, identifying significant changes in performance, emerging trends and risks in relation to future performance of each academy. </w:t>
      </w:r>
    </w:p>
    <w:p w14:paraId="6E77E3AF" w14:textId="77777777" w:rsidR="0037629F" w:rsidRPr="004A0B73" w:rsidRDefault="0037629F" w:rsidP="0037629F">
      <w:pPr>
        <w:rPr>
          <w:rFonts w:ascii="Arial" w:eastAsia="Times" w:hAnsi="Arial" w:cs="Arial"/>
        </w:rPr>
      </w:pPr>
    </w:p>
    <w:p w14:paraId="65E09C51" w14:textId="0B767E2B" w:rsidR="0037629F" w:rsidRPr="0037629F" w:rsidRDefault="0037629F" w:rsidP="0037629F">
      <w:pPr>
        <w:rPr>
          <w:rFonts w:ascii="Arial" w:eastAsia="Times" w:hAnsi="Arial" w:cs="Arial"/>
          <w:b/>
        </w:rPr>
      </w:pPr>
      <w:r w:rsidRPr="004A0B73">
        <w:rPr>
          <w:rFonts w:ascii="Arial" w:eastAsia="Times" w:hAnsi="Arial" w:cs="Arial"/>
          <w:b/>
        </w:rPr>
        <w:t>Meetings</w:t>
      </w:r>
    </w:p>
    <w:p w14:paraId="5D818466" w14:textId="74C2E2F1" w:rsidR="0037629F" w:rsidRPr="004A0B73" w:rsidRDefault="0037629F" w:rsidP="0037629F">
      <w:pPr>
        <w:rPr>
          <w:rFonts w:ascii="Arial" w:eastAsia="Times" w:hAnsi="Arial" w:cs="Arial"/>
          <w:sz w:val="22"/>
        </w:rPr>
      </w:pPr>
      <w:r w:rsidRPr="004A0B73">
        <w:rPr>
          <w:rFonts w:ascii="Arial" w:eastAsia="Times" w:hAnsi="Arial" w:cs="Arial"/>
          <w:sz w:val="22"/>
        </w:rPr>
        <w:t>Committee meetings will be held on an as required basis but at least once a term.</w:t>
      </w:r>
    </w:p>
    <w:p w14:paraId="2994BE77" w14:textId="7942CFA5" w:rsidR="0037629F" w:rsidRPr="004A0B73" w:rsidRDefault="0037629F" w:rsidP="0037629F">
      <w:pPr>
        <w:rPr>
          <w:rFonts w:ascii="Arial" w:eastAsia="Times" w:hAnsi="Arial" w:cs="Arial"/>
          <w:sz w:val="22"/>
        </w:rPr>
      </w:pPr>
      <w:r w:rsidRPr="004A0B73">
        <w:rPr>
          <w:rFonts w:ascii="Arial" w:eastAsia="Times" w:hAnsi="Arial" w:cs="Arial"/>
          <w:sz w:val="22"/>
        </w:rPr>
        <w:t xml:space="preserve">A </w:t>
      </w:r>
      <w:r w:rsidR="001F5871">
        <w:rPr>
          <w:rFonts w:ascii="Arial" w:eastAsia="Times" w:hAnsi="Arial" w:cs="Arial"/>
          <w:sz w:val="22"/>
        </w:rPr>
        <w:t>Governance Professional</w:t>
      </w:r>
      <w:r w:rsidRPr="004A0B73">
        <w:rPr>
          <w:rFonts w:ascii="Arial" w:eastAsia="Times" w:hAnsi="Arial" w:cs="Arial"/>
          <w:sz w:val="22"/>
        </w:rPr>
        <w:t xml:space="preserve"> will make a record of all proceedings at each meeting. Minutes will be circulated to members within agreed timescales.</w:t>
      </w:r>
    </w:p>
    <w:p w14:paraId="37DFEC02" w14:textId="2553A00B" w:rsidR="0037629F" w:rsidRPr="004A0B73" w:rsidRDefault="0037629F" w:rsidP="0037629F">
      <w:pPr>
        <w:rPr>
          <w:rFonts w:ascii="Arial" w:eastAsia="Times" w:hAnsi="Arial" w:cs="Arial"/>
          <w:sz w:val="22"/>
        </w:rPr>
      </w:pPr>
      <w:r w:rsidRPr="004A0B73">
        <w:rPr>
          <w:rFonts w:ascii="Arial" w:eastAsia="Times" w:hAnsi="Arial" w:cs="Arial"/>
          <w:sz w:val="22"/>
        </w:rPr>
        <w:t>The committee will liaise with such other committees and invite members of the other committees to attend its meeting as should be deemed appropriate.</w:t>
      </w:r>
    </w:p>
    <w:p w14:paraId="51D0FDB2" w14:textId="12D9575E" w:rsidR="0037629F" w:rsidRPr="0037629F" w:rsidRDefault="0037629F" w:rsidP="0037629F">
      <w:pPr>
        <w:rPr>
          <w:rFonts w:ascii="Arial" w:eastAsia="Times" w:hAnsi="Arial" w:cs="Arial"/>
          <w:sz w:val="22"/>
        </w:rPr>
      </w:pPr>
      <w:r w:rsidRPr="004A0B73">
        <w:rPr>
          <w:rFonts w:ascii="Arial" w:eastAsia="Times" w:hAnsi="Arial" w:cs="Arial"/>
          <w:sz w:val="22"/>
        </w:rPr>
        <w:t>Any matters which may be in conflict with the work of another committee must be referred to the Governing Board</w:t>
      </w:r>
    </w:p>
    <w:p w14:paraId="59A166BC" w14:textId="77777777" w:rsidR="0037629F" w:rsidRDefault="0037629F" w:rsidP="0037629F">
      <w:pPr>
        <w:rPr>
          <w:rFonts w:ascii="Arial" w:eastAsia="Times" w:hAnsi="Arial" w:cs="Arial"/>
          <w:b/>
        </w:rPr>
      </w:pPr>
    </w:p>
    <w:p w14:paraId="34F7F0F4" w14:textId="5DB806E1" w:rsidR="0037629F" w:rsidRPr="0037629F" w:rsidRDefault="0037629F" w:rsidP="0037629F">
      <w:pPr>
        <w:rPr>
          <w:rFonts w:ascii="Arial" w:eastAsia="Times" w:hAnsi="Arial" w:cs="Arial"/>
          <w:b/>
        </w:rPr>
      </w:pPr>
      <w:r w:rsidRPr="004A0B73">
        <w:rPr>
          <w:rFonts w:ascii="Arial" w:eastAsia="Times" w:hAnsi="Arial" w:cs="Arial"/>
          <w:b/>
        </w:rPr>
        <w:t>Authority</w:t>
      </w:r>
    </w:p>
    <w:p w14:paraId="021ACFD9" w14:textId="032C1100" w:rsidR="0037629F" w:rsidRPr="004A0B73" w:rsidRDefault="0037629F" w:rsidP="0037629F">
      <w:pPr>
        <w:rPr>
          <w:rFonts w:ascii="Arial" w:eastAsia="Times" w:hAnsi="Arial" w:cs="Arial"/>
          <w:sz w:val="22"/>
        </w:rPr>
      </w:pPr>
      <w:r w:rsidRPr="004A0B73">
        <w:rPr>
          <w:rFonts w:ascii="Arial" w:eastAsia="Times" w:hAnsi="Arial" w:cs="Arial"/>
          <w:sz w:val="22"/>
        </w:rPr>
        <w:t>The Committee is authorised by the Governing Board:</w:t>
      </w:r>
    </w:p>
    <w:p w14:paraId="10B8E9C7" w14:textId="5B185896" w:rsidR="0037629F" w:rsidRPr="004A0B73" w:rsidRDefault="0037629F" w:rsidP="0037629F">
      <w:pPr>
        <w:rPr>
          <w:rFonts w:ascii="Arial" w:eastAsia="Times" w:hAnsi="Arial" w:cs="Arial"/>
          <w:sz w:val="22"/>
        </w:rPr>
      </w:pPr>
      <w:r w:rsidRPr="004A0B73">
        <w:rPr>
          <w:rFonts w:ascii="Arial" w:eastAsia="Times" w:hAnsi="Arial" w:cs="Arial"/>
          <w:sz w:val="22"/>
        </w:rPr>
        <w:t>To investigate any activity within its terms of reference.</w:t>
      </w:r>
    </w:p>
    <w:p w14:paraId="467D2E81" w14:textId="5F7FC968" w:rsidR="0037629F" w:rsidRPr="004A0B73" w:rsidRDefault="0037629F" w:rsidP="0037629F">
      <w:pPr>
        <w:rPr>
          <w:rFonts w:ascii="Arial" w:eastAsia="Times" w:hAnsi="Arial" w:cs="Arial"/>
          <w:sz w:val="22"/>
        </w:rPr>
      </w:pPr>
      <w:r w:rsidRPr="004A0B73">
        <w:rPr>
          <w:rFonts w:ascii="Arial" w:eastAsia="Times" w:hAnsi="Arial" w:cs="Arial"/>
          <w:sz w:val="22"/>
        </w:rPr>
        <w:t>To seek any information from any employee, with all employees directed to cooperate with any request made by the Committee.</w:t>
      </w:r>
    </w:p>
    <w:p w14:paraId="4B6DE779" w14:textId="77777777" w:rsidR="0037629F" w:rsidRPr="004A0B73" w:rsidRDefault="0037629F" w:rsidP="0037629F">
      <w:pPr>
        <w:rPr>
          <w:rFonts w:ascii="Arial" w:eastAsia="Times" w:hAnsi="Arial" w:cs="Arial"/>
          <w:sz w:val="22"/>
        </w:rPr>
      </w:pPr>
      <w:r w:rsidRPr="004A0B73">
        <w:rPr>
          <w:rFonts w:ascii="Arial" w:eastAsia="Times" w:hAnsi="Arial" w:cs="Arial"/>
          <w:sz w:val="22"/>
        </w:rPr>
        <w:t>To obtain any outside legal or independent professional advice where it deems it necessary.</w:t>
      </w:r>
    </w:p>
    <w:p w14:paraId="5255FA47" w14:textId="77777777" w:rsidR="0037629F" w:rsidRPr="004A0B73" w:rsidRDefault="0037629F" w:rsidP="0037629F">
      <w:pPr>
        <w:rPr>
          <w:rFonts w:ascii="Arial" w:eastAsia="Times" w:hAnsi="Arial" w:cs="Arial"/>
          <w:b/>
        </w:rPr>
      </w:pPr>
    </w:p>
    <w:p w14:paraId="1462EA9F" w14:textId="570AEBAA" w:rsidR="0037629F" w:rsidRPr="0037629F" w:rsidRDefault="0037629F" w:rsidP="0037629F">
      <w:pPr>
        <w:rPr>
          <w:rFonts w:ascii="Arial" w:eastAsia="Times" w:hAnsi="Arial" w:cs="Arial"/>
          <w:b/>
        </w:rPr>
      </w:pPr>
      <w:r w:rsidRPr="004A0B73">
        <w:rPr>
          <w:rFonts w:ascii="Arial" w:eastAsia="Times" w:hAnsi="Arial" w:cs="Arial"/>
          <w:b/>
        </w:rPr>
        <w:t>Notes</w:t>
      </w:r>
    </w:p>
    <w:p w14:paraId="032C8B30" w14:textId="1C5EC78D" w:rsidR="0037629F" w:rsidRPr="004A0B73" w:rsidRDefault="0037629F" w:rsidP="0037629F">
      <w:pPr>
        <w:rPr>
          <w:rFonts w:ascii="Arial" w:eastAsia="Times" w:hAnsi="Arial" w:cs="Arial"/>
          <w:sz w:val="22"/>
        </w:rPr>
      </w:pPr>
      <w:r w:rsidRPr="004A0B73">
        <w:rPr>
          <w:rFonts w:ascii="Arial" w:eastAsia="Times" w:hAnsi="Arial" w:cs="Arial"/>
          <w:sz w:val="22"/>
        </w:rPr>
        <w:t>Governing bodies are no longer required to have a curriculum polic</w:t>
      </w:r>
      <w:r>
        <w:rPr>
          <w:rFonts w:ascii="Arial" w:eastAsia="Times" w:hAnsi="Arial" w:cs="Arial"/>
          <w:sz w:val="22"/>
        </w:rPr>
        <w:t>y</w:t>
      </w:r>
      <w:r w:rsidRPr="004A0B73">
        <w:rPr>
          <w:rFonts w:ascii="Arial" w:eastAsia="Times" w:hAnsi="Arial" w:cs="Arial"/>
          <w:sz w:val="22"/>
        </w:rPr>
        <w:t xml:space="preserve"> but parents must be told about the curriculum offered. The Governing Board is responsible for ensuring this information is available online. </w:t>
      </w:r>
    </w:p>
    <w:p w14:paraId="5EE46389" w14:textId="77777777" w:rsidR="0037629F" w:rsidRPr="004A0B73" w:rsidRDefault="0037629F" w:rsidP="0037629F">
      <w:pPr>
        <w:rPr>
          <w:rFonts w:ascii="Arial" w:eastAsia="Times" w:hAnsi="Arial" w:cs="Arial"/>
          <w:sz w:val="22"/>
        </w:rPr>
      </w:pPr>
    </w:p>
    <w:p w14:paraId="6B20C726" w14:textId="6A075C1B" w:rsidR="0037629F" w:rsidRPr="0037629F" w:rsidRDefault="0037629F" w:rsidP="0037629F">
      <w:pPr>
        <w:rPr>
          <w:rFonts w:ascii="Arial" w:eastAsia="Times" w:hAnsi="Arial" w:cs="Arial"/>
          <w:sz w:val="22"/>
        </w:rPr>
      </w:pPr>
      <w:r w:rsidRPr="004A0B73">
        <w:rPr>
          <w:rFonts w:ascii="Arial" w:eastAsia="Times" w:hAnsi="Arial" w:cs="Arial"/>
          <w:sz w:val="22"/>
        </w:rPr>
        <w:sym w:font="Symbol" w:char="F02A"/>
      </w:r>
      <w:r w:rsidRPr="004A0B73">
        <w:rPr>
          <w:rFonts w:ascii="Arial" w:eastAsia="Times" w:hAnsi="Arial" w:cs="Arial"/>
          <w:sz w:val="22"/>
        </w:rPr>
        <w:t xml:space="preserve"> Number can be determined by the Governing Board</w:t>
      </w:r>
    </w:p>
    <w:sectPr w:rsidR="0037629F" w:rsidRPr="0037629F" w:rsidSect="00003402">
      <w:footerReference w:type="default" r:id="rId13"/>
      <w:headerReference w:type="first" r:id="rId14"/>
      <w:footerReference w:type="first" r:id="rId15"/>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598C" w14:textId="77777777" w:rsidR="00E03A63" w:rsidRDefault="00E03A63" w:rsidP="00B626E2">
      <w:r>
        <w:separator/>
      </w:r>
    </w:p>
  </w:endnote>
  <w:endnote w:type="continuationSeparator" w:id="0">
    <w:p w14:paraId="31CE816C" w14:textId="77777777" w:rsidR="00E03A63" w:rsidRDefault="00E03A63" w:rsidP="00B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aux Next">
    <w:panose1 w:val="00000000000000000000"/>
    <w:charset w:val="4D"/>
    <w:family w:val="auto"/>
    <w:notTrueType/>
    <w:pitch w:val="variable"/>
    <w:sig w:usb0="A000006F" w:usb1="4000204B" w:usb2="00000000" w:usb3="00000000" w:csb0="00000093" w:csb1="00000000"/>
  </w:font>
  <w:font w:name="Aaux Next Regular">
    <w:altName w:val="Aaux Next"/>
    <w:panose1 w:val="00000000000000000000"/>
    <w:charset w:val="00"/>
    <w:family w:val="modern"/>
    <w:notTrueType/>
    <w:pitch w:val="variable"/>
    <w:sig w:usb0="A000006F" w:usb1="4000204B" w:usb2="00000000" w:usb3="00000000" w:csb0="00000093" w:csb1="00000000"/>
  </w:font>
  <w:font w:name="Zona Pro">
    <w:altName w:val="Calibri"/>
    <w:panose1 w:val="00000000000000000000"/>
    <w:charset w:val="00"/>
    <w:family w:val="modern"/>
    <w:notTrueType/>
    <w:pitch w:val="variable"/>
    <w:sig w:usb0="800000A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D658" w14:textId="0A794D2A" w:rsidR="00C47C8E" w:rsidRPr="00C842DE" w:rsidRDefault="00123BD3" w:rsidP="00C842DE">
    <w:pPr>
      <w:pStyle w:val="Footer"/>
    </w:pPr>
    <w:r>
      <w:rPr>
        <w:noProof/>
        <w14:ligatures w14:val="none"/>
      </w:rPr>
      <w:drawing>
        <wp:anchor distT="0" distB="0" distL="114300" distR="114300" simplePos="0" relativeHeight="251678720" behindDoc="1" locked="0" layoutInCell="1" allowOverlap="1" wp14:anchorId="6A91FB07" wp14:editId="3AFD1458">
          <wp:simplePos x="0" y="0"/>
          <wp:positionH relativeFrom="column">
            <wp:posOffset>-566420</wp:posOffset>
          </wp:positionH>
          <wp:positionV relativeFrom="paragraph">
            <wp:posOffset>-392430</wp:posOffset>
          </wp:positionV>
          <wp:extent cx="7537269" cy="987931"/>
          <wp:effectExtent l="0" t="0" r="0"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 A4.jpg"/>
                  <pic:cNvPicPr/>
                </pic:nvPicPr>
                <pic:blipFill>
                  <a:blip r:embed="rId1">
                    <a:extLst>
                      <a:ext uri="{28A0092B-C50C-407E-A947-70E740481C1C}">
                        <a14:useLocalDpi xmlns:a14="http://schemas.microsoft.com/office/drawing/2010/main" val="0"/>
                      </a:ext>
                    </a:extLst>
                  </a:blip>
                  <a:stretch>
                    <a:fillRect/>
                  </a:stretch>
                </pic:blipFill>
                <pic:spPr>
                  <a:xfrm>
                    <a:off x="0" y="0"/>
                    <a:ext cx="7791876" cy="1021303"/>
                  </a:xfrm>
                  <a:prstGeom prst="rect">
                    <a:avLst/>
                  </a:prstGeom>
                </pic:spPr>
              </pic:pic>
            </a:graphicData>
          </a:graphic>
          <wp14:sizeRelH relativeFrom="page">
            <wp14:pctWidth>0</wp14:pctWidth>
          </wp14:sizeRelH>
          <wp14:sizeRelV relativeFrom="page">
            <wp14:pctHeight>0</wp14:pctHeight>
          </wp14:sizeRelV>
        </wp:anchor>
      </w:drawing>
    </w:r>
    <w:r>
      <w:rPr>
        <w:noProof/>
        <w14:ligatures w14:val="none"/>
      </w:rPr>
      <mc:AlternateContent>
        <mc:Choice Requires="wps">
          <w:drawing>
            <wp:anchor distT="0" distB="0" distL="114300" distR="114300" simplePos="0" relativeHeight="251677696" behindDoc="0" locked="1" layoutInCell="1" allowOverlap="1" wp14:anchorId="08467D87" wp14:editId="2CED0315">
              <wp:simplePos x="0" y="0"/>
              <wp:positionH relativeFrom="column">
                <wp:posOffset>0</wp:posOffset>
              </wp:positionH>
              <wp:positionV relativeFrom="page">
                <wp:posOffset>9897110</wp:posOffset>
              </wp:positionV>
              <wp:extent cx="2515870" cy="579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5870" cy="579120"/>
                      </a:xfrm>
                      <a:prstGeom prst="rect">
                        <a:avLst/>
                      </a:prstGeom>
                      <a:noFill/>
                      <a:ln w="6350">
                        <a:noFill/>
                      </a:ln>
                    </wps:spPr>
                    <wps:txbx>
                      <w:txbxContent>
                        <w:p w14:paraId="207E5E41" w14:textId="77777777" w:rsidR="00123BD3" w:rsidRPr="001B442B" w:rsidRDefault="00123BD3" w:rsidP="00123BD3">
                          <w:pPr>
                            <w:pStyle w:val="Footer"/>
                          </w:pPr>
                          <w:r w:rsidRPr="001B442B">
                            <w:t>0345 200 8600</w:t>
                          </w:r>
                        </w:p>
                        <w:p w14:paraId="2AF2B8CF" w14:textId="77777777" w:rsidR="00123BD3" w:rsidRDefault="00123BD3" w:rsidP="00123BD3">
                          <w:pPr>
                            <w:pStyle w:val="Footer"/>
                          </w:pPr>
                          <w:r w:rsidRPr="007C46F8">
                            <w:t>enquiries@junipereducation.org</w:t>
                          </w:r>
                        </w:p>
                        <w:p w14:paraId="3CA8A4D5" w14:textId="77777777" w:rsidR="00123BD3" w:rsidRDefault="00123BD3" w:rsidP="00123BD3">
                          <w:pPr>
                            <w:pStyle w:val="Footer"/>
                          </w:pPr>
                          <w:r w:rsidRPr="001B442B">
                            <w:t>junipereducation.org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67D87" id="_x0000_t202" coordsize="21600,21600" o:spt="202" path="m,l,21600r21600,l21600,xe">
              <v:stroke joinstyle="miter"/>
              <v:path gradientshapeok="t" o:connecttype="rect"/>
            </v:shapetype>
            <v:shape id="Text Box 3" o:spid="_x0000_s1026" type="#_x0000_t202" style="position:absolute;margin-left:0;margin-top:779.3pt;width:198.1pt;height:4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" filled="f" stroked="f" strokeweight=".5pt">
              <v:textbox>
                <w:txbxContent>
                  <w:p w14:paraId="207E5E41" w14:textId="77777777" w:rsidR="00123BD3" w:rsidRPr="001B442B" w:rsidRDefault="00123BD3" w:rsidP="00123BD3">
                    <w:pPr>
                      <w:pStyle w:val="Footer"/>
                    </w:pPr>
                    <w:r w:rsidRPr="001B442B">
                      <w:t>0345 200 8600</w:t>
                    </w:r>
                  </w:p>
                  <w:p w14:paraId="2AF2B8CF" w14:textId="77777777" w:rsidR="00123BD3" w:rsidRDefault="00123BD3" w:rsidP="00123BD3">
                    <w:pPr>
                      <w:pStyle w:val="Footer"/>
                    </w:pPr>
                    <w:r w:rsidRPr="007C46F8">
                      <w:t>enquiries@junipereducation.org</w:t>
                    </w:r>
                  </w:p>
                  <w:p w14:paraId="3CA8A4D5" w14:textId="77777777" w:rsidR="00123BD3" w:rsidRDefault="00123BD3" w:rsidP="00123BD3">
                    <w:pPr>
                      <w:pStyle w:val="Footer"/>
                    </w:pPr>
                    <w:r w:rsidRPr="001B442B">
                      <w:t>junipereducation.org</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5F83" w14:textId="1B8329BC" w:rsidR="000518AF" w:rsidRPr="001B442B" w:rsidRDefault="0017793A" w:rsidP="001B442B">
    <w:pPr>
      <w:pStyle w:val="Footer"/>
    </w:pPr>
    <w:r w:rsidRPr="001B442B">
      <w:t>0345 200 8600</w:t>
    </w:r>
  </w:p>
  <w:p w14:paraId="11E4D077" w14:textId="27E8F8B2" w:rsidR="001B442B" w:rsidRPr="001B442B" w:rsidRDefault="001B442B" w:rsidP="001B442B">
    <w:pPr>
      <w:pStyle w:val="Footer"/>
    </w:pPr>
    <w:r w:rsidRPr="001B442B">
      <w:t>enquiries@junipereducation.org</w:t>
    </w:r>
  </w:p>
  <w:p w14:paraId="79438E1D" w14:textId="23943586" w:rsidR="002D4514" w:rsidRDefault="000518AF" w:rsidP="001B442B">
    <w:pPr>
      <w:pStyle w:val="Footer"/>
    </w:pPr>
    <w:r w:rsidRPr="001B442B">
      <w:t>junipereducation.org</w:t>
    </w:r>
  </w:p>
  <w:p w14:paraId="07D61F0A" w14:textId="55A04ACA" w:rsidR="003336DB" w:rsidRPr="001B442B" w:rsidRDefault="003336DB" w:rsidP="001B442B">
    <w:pPr>
      <w:pStyle w:val="Footer"/>
    </w:pPr>
    <w:r>
      <w:t>S</w:t>
    </w:r>
    <w:r w:rsidR="00D4226D">
      <w:t>eptember 202</w:t>
    </w:r>
    <w:r w:rsidR="00000354">
      <w:t>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57DD" w14:textId="77777777" w:rsidR="00E03A63" w:rsidRDefault="00E03A63" w:rsidP="00B626E2">
      <w:r>
        <w:separator/>
      </w:r>
    </w:p>
  </w:footnote>
  <w:footnote w:type="continuationSeparator" w:id="0">
    <w:p w14:paraId="3932C3FB" w14:textId="77777777" w:rsidR="00E03A63" w:rsidRDefault="00E03A63" w:rsidP="00B6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ABD3" w14:textId="64F6A760" w:rsidR="00C47C8E" w:rsidRDefault="005353C3" w:rsidP="00B626E2">
    <w:r>
      <w:rPr>
        <w:noProof/>
        <w14:ligatures w14:val="none"/>
      </w:rPr>
      <w:drawing>
        <wp:anchor distT="0" distB="0" distL="114300" distR="114300" simplePos="0" relativeHeight="251675648" behindDoc="1" locked="0" layoutInCell="1" allowOverlap="1" wp14:anchorId="390841BA" wp14:editId="0A44FAAC">
          <wp:simplePos x="0" y="0"/>
          <wp:positionH relativeFrom="column">
            <wp:posOffset>-562610</wp:posOffset>
          </wp:positionH>
          <wp:positionV relativeFrom="paragraph">
            <wp:posOffset>-450215</wp:posOffset>
          </wp:positionV>
          <wp:extent cx="7524206" cy="885291"/>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782660" cy="915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3377"/>
    <w:multiLevelType w:val="hybridMultilevel"/>
    <w:tmpl w:val="4E80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526A2"/>
    <w:multiLevelType w:val="hybridMultilevel"/>
    <w:tmpl w:val="A440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BC"/>
    <w:rsid w:val="00000354"/>
    <w:rsid w:val="00003402"/>
    <w:rsid w:val="00006125"/>
    <w:rsid w:val="00007519"/>
    <w:rsid w:val="00031FE4"/>
    <w:rsid w:val="0004082E"/>
    <w:rsid w:val="000518AF"/>
    <w:rsid w:val="00062F99"/>
    <w:rsid w:val="000B0852"/>
    <w:rsid w:val="00123BD3"/>
    <w:rsid w:val="001360DB"/>
    <w:rsid w:val="0014700C"/>
    <w:rsid w:val="0017793A"/>
    <w:rsid w:val="001A0447"/>
    <w:rsid w:val="001B442B"/>
    <w:rsid w:val="001F5871"/>
    <w:rsid w:val="0020652D"/>
    <w:rsid w:val="002354D6"/>
    <w:rsid w:val="00245134"/>
    <w:rsid w:val="00261709"/>
    <w:rsid w:val="002D4514"/>
    <w:rsid w:val="00314B55"/>
    <w:rsid w:val="003336DB"/>
    <w:rsid w:val="0033397A"/>
    <w:rsid w:val="0037629F"/>
    <w:rsid w:val="00387FD7"/>
    <w:rsid w:val="003B0210"/>
    <w:rsid w:val="00403AA7"/>
    <w:rsid w:val="004960A7"/>
    <w:rsid w:val="00496E0C"/>
    <w:rsid w:val="004C2D31"/>
    <w:rsid w:val="004C60A5"/>
    <w:rsid w:val="005353C3"/>
    <w:rsid w:val="00562CB9"/>
    <w:rsid w:val="005A6249"/>
    <w:rsid w:val="005B0203"/>
    <w:rsid w:val="005D150F"/>
    <w:rsid w:val="005D6FA2"/>
    <w:rsid w:val="005E5D8F"/>
    <w:rsid w:val="005F6148"/>
    <w:rsid w:val="00636877"/>
    <w:rsid w:val="00650A99"/>
    <w:rsid w:val="00680A3D"/>
    <w:rsid w:val="007B3FB6"/>
    <w:rsid w:val="007D1007"/>
    <w:rsid w:val="007D4164"/>
    <w:rsid w:val="007F18CD"/>
    <w:rsid w:val="00833C7B"/>
    <w:rsid w:val="00852879"/>
    <w:rsid w:val="00861033"/>
    <w:rsid w:val="008810F8"/>
    <w:rsid w:val="008F0AA6"/>
    <w:rsid w:val="00957E9C"/>
    <w:rsid w:val="009D1DB8"/>
    <w:rsid w:val="00AE29D3"/>
    <w:rsid w:val="00AE6D8E"/>
    <w:rsid w:val="00B626E2"/>
    <w:rsid w:val="00BB2FC0"/>
    <w:rsid w:val="00BE3AB2"/>
    <w:rsid w:val="00C2762B"/>
    <w:rsid w:val="00C45E75"/>
    <w:rsid w:val="00C47C8E"/>
    <w:rsid w:val="00C63D3E"/>
    <w:rsid w:val="00C77FBC"/>
    <w:rsid w:val="00C842DE"/>
    <w:rsid w:val="00D10F44"/>
    <w:rsid w:val="00D251CB"/>
    <w:rsid w:val="00D4226D"/>
    <w:rsid w:val="00D42462"/>
    <w:rsid w:val="00DB090F"/>
    <w:rsid w:val="00E03A63"/>
    <w:rsid w:val="00E9136B"/>
    <w:rsid w:val="00ED06B3"/>
    <w:rsid w:val="00EE65D4"/>
    <w:rsid w:val="00FF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957E9C"/>
    <w:pPr>
      <w:spacing w:after="160" w:line="400" w:lineRule="exact"/>
    </w:pPr>
    <w:rPr>
      <w:caps w:val="0"/>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9D1DB8"/>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paragraph" w:styleId="ListParagraph">
    <w:name w:val="List Paragraph"/>
    <w:basedOn w:val="Normal"/>
    <w:uiPriority w:val="34"/>
    <w:qFormat/>
    <w:rsid w:val="0037629F"/>
    <w:pPr>
      <w:suppressAutoHyphens w:val="0"/>
      <w:spacing w:before="0" w:after="0" w:line="240" w:lineRule="auto"/>
      <w:ind w:left="720"/>
      <w:contextualSpacing/>
    </w:pPr>
    <w:rPr>
      <w:rFonts w:asciiTheme="minorHAnsi" w:eastAsiaTheme="minorEastAsia" w:hAnsiTheme="minorHAnsi" w:cstheme="minorBidi"/>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A87A6-6E55-48FF-896A-E089197B53F2}">
  <ds:schemaRefs>
    <ds:schemaRef ds:uri="ec2ed6f1-8b39-41dc-a8a2-ead3c425095c"/>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b562ab6-afad-494f-93b7-255bce4c9ef1"/>
    <ds:schemaRef ds:uri="http://purl.org/dc/terms/"/>
    <ds:schemaRef ds:uri="http://www.w3.org/XML/1998/namespace"/>
  </ds:schemaRefs>
</ds:datastoreItem>
</file>

<file path=customXml/itemProps2.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3.xml><?xml version="1.0" encoding="utf-8"?>
<ds:datastoreItem xmlns:ds="http://schemas.openxmlformats.org/officeDocument/2006/customXml" ds:itemID="{4A7E4805-E7E6-49AB-8624-88898C221F8F}">
  <ds:schemaRefs>
    <ds:schemaRef ds:uri="http://schemas.openxmlformats.org/officeDocument/2006/bibliography"/>
  </ds:schemaRefs>
</ds:datastoreItem>
</file>

<file path=customXml/itemProps4.xml><?xml version="1.0" encoding="utf-8"?>
<ds:datastoreItem xmlns:ds="http://schemas.openxmlformats.org/officeDocument/2006/customXml" ds:itemID="{E5947D64-C536-4135-A2F0-C30AE86AE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Weavers</cp:lastModifiedBy>
  <cp:revision>2</cp:revision>
  <cp:lastPrinted>2020-07-16T00:15:00Z</cp:lastPrinted>
  <dcterms:created xsi:type="dcterms:W3CDTF">2021-09-01T08:17:00Z</dcterms:created>
  <dcterms:modified xsi:type="dcterms:W3CDTF">2021-09-01T08:17:00Z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