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EADA" w14:textId="150A26DC" w:rsidR="00CA203C" w:rsidRPr="009B714A" w:rsidRDefault="00940A34">
      <w:pPr>
        <w:rPr>
          <w:b/>
          <w:bCs/>
          <w:sz w:val="36"/>
          <w:szCs w:val="36"/>
        </w:rPr>
      </w:pPr>
      <w:r w:rsidRPr="009B714A">
        <w:rPr>
          <w:b/>
          <w:bCs/>
          <w:sz w:val="36"/>
          <w:szCs w:val="36"/>
        </w:rPr>
        <w:t>Summer Term Guidance – Roadmap of Easing Restrictions</w:t>
      </w:r>
    </w:p>
    <w:p w14:paraId="41818516" w14:textId="6C4C613B" w:rsidR="00940A34" w:rsidRPr="009B714A" w:rsidRDefault="00705CE3">
      <w:pPr>
        <w:rPr>
          <w:b/>
          <w:bCs/>
          <w:sz w:val="28"/>
          <w:szCs w:val="28"/>
        </w:rPr>
      </w:pPr>
      <w:r w:rsidRPr="00705CE3">
        <w:rPr>
          <w:b/>
          <w:bCs/>
          <w:sz w:val="28"/>
          <w:szCs w:val="28"/>
        </w:rPr>
        <w:t>12</w:t>
      </w:r>
      <w:r>
        <w:rPr>
          <w:b/>
          <w:bCs/>
          <w:sz w:val="28"/>
          <w:szCs w:val="28"/>
          <w:vertAlign w:val="superscript"/>
        </w:rPr>
        <w:t xml:space="preserve">th </w:t>
      </w:r>
      <w:r w:rsidR="009B714A" w:rsidRPr="009B714A">
        <w:rPr>
          <w:b/>
          <w:bCs/>
          <w:sz w:val="28"/>
          <w:szCs w:val="28"/>
        </w:rPr>
        <w:t>April 21</w:t>
      </w:r>
    </w:p>
    <w:p w14:paraId="10842909" w14:textId="77777777" w:rsidR="009B714A" w:rsidRDefault="009B714A"/>
    <w:p w14:paraId="13FDB469" w14:textId="5AAF4202" w:rsidR="00940A34" w:rsidRDefault="009B714A">
      <w:r>
        <w:t>Please see below a summary of the guidance for the summer term, aligned to the Government’s COVID19 roadmap of easing of the restrictions.</w:t>
      </w:r>
    </w:p>
    <w:p w14:paraId="1784BF65" w14:textId="3926FDBC" w:rsidR="009B714A" w:rsidRDefault="009B714A"/>
    <w:p w14:paraId="27E0E95E" w14:textId="2A4D6982" w:rsidR="009B714A" w:rsidRPr="009B714A" w:rsidRDefault="009B714A">
      <w:r>
        <w:t>This covers the following:</w:t>
      </w:r>
    </w:p>
    <w:p w14:paraId="1F1FB2E8" w14:textId="634EE622" w:rsidR="00940A34" w:rsidRPr="00940A34" w:rsidRDefault="00940A34" w:rsidP="00940A34">
      <w:pPr>
        <w:pStyle w:val="ListParagraph"/>
        <w:numPr>
          <w:ilvl w:val="0"/>
          <w:numId w:val="10"/>
        </w:numPr>
        <w:rPr>
          <w:b/>
          <w:bCs/>
          <w:color w:val="FF0000"/>
        </w:rPr>
      </w:pPr>
      <w:r w:rsidRPr="00940A34">
        <w:rPr>
          <w:rFonts w:eastAsia="Times New Roman"/>
          <w:b/>
          <w:bCs/>
          <w:color w:val="FF0000"/>
        </w:rPr>
        <w:t xml:space="preserve">Schools </w:t>
      </w:r>
    </w:p>
    <w:p w14:paraId="693E4060" w14:textId="64DF8BF4" w:rsidR="00940A34" w:rsidRPr="00940A34" w:rsidRDefault="00940A34" w:rsidP="00940A34">
      <w:pPr>
        <w:pStyle w:val="ListParagraph"/>
        <w:numPr>
          <w:ilvl w:val="0"/>
          <w:numId w:val="10"/>
        </w:numPr>
        <w:rPr>
          <w:b/>
          <w:bCs/>
          <w:color w:val="FF0000"/>
        </w:rPr>
      </w:pPr>
      <w:r w:rsidRPr="00940A34">
        <w:rPr>
          <w:rFonts w:eastAsia="Times New Roman"/>
          <w:b/>
          <w:bCs/>
          <w:color w:val="FF0000"/>
        </w:rPr>
        <w:t>FE colleges</w:t>
      </w:r>
    </w:p>
    <w:p w14:paraId="3ABE8204" w14:textId="6F08F52A" w:rsidR="00940A34" w:rsidRPr="00940A34" w:rsidRDefault="00940A34" w:rsidP="00940A34">
      <w:pPr>
        <w:pStyle w:val="ListParagraph"/>
        <w:numPr>
          <w:ilvl w:val="0"/>
          <w:numId w:val="10"/>
        </w:numPr>
        <w:rPr>
          <w:b/>
          <w:bCs/>
          <w:color w:val="FF0000"/>
        </w:rPr>
      </w:pPr>
      <w:r w:rsidRPr="00940A34">
        <w:rPr>
          <w:rFonts w:eastAsia="Times New Roman"/>
          <w:b/>
          <w:bCs/>
          <w:color w:val="FF0000"/>
        </w:rPr>
        <w:t xml:space="preserve">Guidance for parents and carers </w:t>
      </w:r>
    </w:p>
    <w:p w14:paraId="0A820E44" w14:textId="2EA98260" w:rsidR="00940A34" w:rsidRPr="00940A34" w:rsidRDefault="006601C2" w:rsidP="00940A34">
      <w:pPr>
        <w:pStyle w:val="ListParagraph"/>
        <w:numPr>
          <w:ilvl w:val="0"/>
          <w:numId w:val="10"/>
        </w:numPr>
        <w:rPr>
          <w:b/>
          <w:bCs/>
          <w:color w:val="FF0000"/>
        </w:rPr>
      </w:pPr>
      <w:r>
        <w:rPr>
          <w:b/>
          <w:bCs/>
          <w:color w:val="FF0000"/>
        </w:rPr>
        <w:t>H</w:t>
      </w:r>
      <w:r w:rsidR="00940A34" w:rsidRPr="00940A34">
        <w:rPr>
          <w:b/>
          <w:bCs/>
          <w:color w:val="FF0000"/>
        </w:rPr>
        <w:t>oliday or after-school clubs</w:t>
      </w:r>
    </w:p>
    <w:p w14:paraId="0C9E67A8" w14:textId="3E0E4E8F" w:rsidR="00940A34" w:rsidRDefault="00940A34" w:rsidP="00940A34"/>
    <w:p w14:paraId="45E8A907" w14:textId="77777777" w:rsidR="00940A34" w:rsidRDefault="00940A34" w:rsidP="00940A34"/>
    <w:p w14:paraId="2AC97387" w14:textId="4C1F01BE" w:rsidR="00940A34" w:rsidRPr="00940A34" w:rsidRDefault="006601C2" w:rsidP="00940A34">
      <w:pPr>
        <w:pStyle w:val="ListParagraph"/>
        <w:numPr>
          <w:ilvl w:val="0"/>
          <w:numId w:val="1"/>
        </w:numPr>
        <w:rPr>
          <w:rFonts w:eastAsia="Times New Roman"/>
          <w:color w:val="FF0000"/>
          <w:sz w:val="24"/>
          <w:szCs w:val="24"/>
        </w:rPr>
      </w:pPr>
      <w:r>
        <w:rPr>
          <w:rFonts w:eastAsia="Times New Roman"/>
          <w:b/>
          <w:bCs/>
          <w:color w:val="FF0000"/>
          <w:sz w:val="24"/>
          <w:szCs w:val="24"/>
        </w:rPr>
        <w:t>The operational guidance for schools /</w:t>
      </w:r>
      <w:r w:rsidR="00940A34" w:rsidRPr="00940A34">
        <w:rPr>
          <w:rFonts w:eastAsia="Times New Roman"/>
          <w:b/>
          <w:bCs/>
          <w:color w:val="FF0000"/>
          <w:sz w:val="24"/>
          <w:szCs w:val="24"/>
        </w:rPr>
        <w:t xml:space="preserve">Actions for Schools during COVID19 </w:t>
      </w:r>
      <w:r w:rsidR="00940A34" w:rsidRPr="00940A34">
        <w:rPr>
          <w:rFonts w:eastAsia="Times New Roman"/>
          <w:color w:val="FF0000"/>
          <w:sz w:val="24"/>
          <w:szCs w:val="24"/>
        </w:rPr>
        <w:t>guidance has been updated with the following:</w:t>
      </w:r>
    </w:p>
    <w:p w14:paraId="0D61D0B9" w14:textId="77777777" w:rsidR="00940A34" w:rsidRDefault="00940A34" w:rsidP="00940A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8"/>
        <w:gridCol w:w="6378"/>
      </w:tblGrid>
      <w:tr w:rsidR="00940A34" w14:paraId="324C2470" w14:textId="77777777" w:rsidTr="00591FDD">
        <w:tc>
          <w:tcPr>
            <w:tcW w:w="3681" w:type="dxa"/>
            <w:tcMar>
              <w:top w:w="0" w:type="dxa"/>
              <w:left w:w="108" w:type="dxa"/>
              <w:bottom w:w="0" w:type="dxa"/>
              <w:right w:w="108" w:type="dxa"/>
            </w:tcMar>
            <w:vAlign w:val="center"/>
            <w:hideMark/>
          </w:tcPr>
          <w:p w14:paraId="7C90F20A" w14:textId="7D2F93D6" w:rsidR="00940A34" w:rsidRDefault="00EC54E4">
            <w:pPr>
              <w:rPr>
                <w:b/>
                <w:bCs/>
                <w:sz w:val="24"/>
                <w:szCs w:val="24"/>
              </w:rPr>
            </w:pPr>
            <w:hyperlink r:id="rId10" w:history="1">
              <w:r w:rsidR="00940A34">
                <w:rPr>
                  <w:rStyle w:val="Hyperlink"/>
                  <w:b/>
                  <w:bCs/>
                  <w:sz w:val="24"/>
                  <w:szCs w:val="24"/>
                </w:rPr>
                <w:t>Guidance on year 11 to 13 exam cohort attendance and provision for the 2021 summer term.</w:t>
              </w:r>
            </w:hyperlink>
          </w:p>
        </w:tc>
        <w:tc>
          <w:tcPr>
            <w:tcW w:w="10631" w:type="dxa"/>
            <w:tcMar>
              <w:top w:w="0" w:type="dxa"/>
              <w:left w:w="108" w:type="dxa"/>
              <w:bottom w:w="0" w:type="dxa"/>
              <w:right w:w="108" w:type="dxa"/>
            </w:tcMar>
            <w:vAlign w:val="center"/>
          </w:tcPr>
          <w:p w14:paraId="5FA2699C" w14:textId="77777777" w:rsidR="00940A34" w:rsidRDefault="00940A34">
            <w:pPr>
              <w:rPr>
                <w:color w:val="0B0C0C"/>
                <w:sz w:val="24"/>
                <w:szCs w:val="24"/>
                <w:shd w:val="clear" w:color="auto" w:fill="FFFFFF"/>
              </w:rPr>
            </w:pPr>
            <w:r>
              <w:rPr>
                <w:color w:val="0B0C0C"/>
                <w:sz w:val="24"/>
                <w:szCs w:val="24"/>
                <w:shd w:val="clear" w:color="auto" w:fill="FFFFFF"/>
              </w:rPr>
              <w:t>As usual, pupils cease to be of compulsory school age on the last Friday of June. That means that those pupils are not required to attend school after this date.</w:t>
            </w:r>
          </w:p>
          <w:p w14:paraId="74BA68CD" w14:textId="77777777" w:rsidR="00940A34" w:rsidRDefault="00940A34">
            <w:pPr>
              <w:rPr>
                <w:color w:val="0B0C0C"/>
                <w:sz w:val="24"/>
                <w:szCs w:val="24"/>
                <w:shd w:val="clear" w:color="auto" w:fill="FFFFFF"/>
              </w:rPr>
            </w:pPr>
          </w:p>
          <w:p w14:paraId="2E53663A" w14:textId="77777777" w:rsidR="00940A34" w:rsidRDefault="00940A34">
            <w:pPr>
              <w:rPr>
                <w:color w:val="0B0C0C"/>
                <w:sz w:val="24"/>
                <w:szCs w:val="24"/>
                <w:shd w:val="clear" w:color="auto" w:fill="FFFFFF"/>
              </w:rPr>
            </w:pPr>
            <w:r>
              <w:rPr>
                <w:color w:val="0B0C0C"/>
                <w:sz w:val="24"/>
                <w:szCs w:val="24"/>
                <w:shd w:val="clear" w:color="auto" w:fill="FFFFFF"/>
              </w:rPr>
              <w:t>This year the needs of the cohort will be different and a period of independent study leave may not be applicable.</w:t>
            </w:r>
          </w:p>
          <w:p w14:paraId="50858C52" w14:textId="77777777" w:rsidR="00940A34" w:rsidRDefault="00940A34">
            <w:pPr>
              <w:rPr>
                <w:color w:val="0B0C0C"/>
                <w:sz w:val="24"/>
                <w:szCs w:val="24"/>
                <w:shd w:val="clear" w:color="auto" w:fill="FFFFFF"/>
              </w:rPr>
            </w:pPr>
          </w:p>
          <w:p w14:paraId="2E650A0B" w14:textId="77777777" w:rsidR="00940A34" w:rsidRDefault="00EC54E4">
            <w:pPr>
              <w:rPr>
                <w:color w:val="0B0C0C"/>
                <w:sz w:val="24"/>
                <w:szCs w:val="24"/>
                <w:shd w:val="clear" w:color="auto" w:fill="FFFFFF"/>
              </w:rPr>
            </w:pPr>
            <w:hyperlink r:id="rId11" w:history="1">
              <w:r w:rsidR="00940A34">
                <w:rPr>
                  <w:rStyle w:val="Hyperlink"/>
                  <w:color w:val="0B0C0C"/>
                  <w:sz w:val="24"/>
                  <w:szCs w:val="24"/>
                  <w:u w:val="none"/>
                  <w:shd w:val="clear" w:color="auto" w:fill="FFFFFF"/>
                </w:rPr>
                <w:t>Guidance</w:t>
              </w:r>
            </w:hyperlink>
            <w:r w:rsidR="00940A34">
              <w:rPr>
                <w:color w:val="0B0C0C"/>
                <w:sz w:val="24"/>
                <w:szCs w:val="24"/>
                <w:shd w:val="clear" w:color="auto" w:fill="FFFFFF"/>
              </w:rPr>
              <w:t xml:space="preserve"> is included on valuable activities pupils should be engaged in, including:</w:t>
            </w:r>
          </w:p>
          <w:p w14:paraId="753F232E" w14:textId="77777777" w:rsidR="00940A34" w:rsidRDefault="00940A34">
            <w:pPr>
              <w:pStyle w:val="ListParagraph"/>
              <w:numPr>
                <w:ilvl w:val="0"/>
                <w:numId w:val="2"/>
              </w:numPr>
              <w:rPr>
                <w:rFonts w:eastAsia="Times New Roman"/>
                <w:color w:val="0B0C0C"/>
                <w:sz w:val="24"/>
                <w:szCs w:val="24"/>
                <w:shd w:val="clear" w:color="auto" w:fill="FFFFFF"/>
              </w:rPr>
            </w:pPr>
            <w:r>
              <w:rPr>
                <w:rFonts w:eastAsia="Times New Roman"/>
                <w:color w:val="0B0C0C"/>
                <w:sz w:val="24"/>
                <w:szCs w:val="24"/>
                <w:shd w:val="clear" w:color="auto" w:fill="FFFFFF"/>
              </w:rPr>
              <w:t xml:space="preserve">Support pupils to embed curriculum content in which they are less secure </w:t>
            </w:r>
          </w:p>
          <w:p w14:paraId="12359E17" w14:textId="77777777" w:rsidR="00940A34" w:rsidRDefault="00940A34">
            <w:pPr>
              <w:pStyle w:val="ListParagraph"/>
              <w:numPr>
                <w:ilvl w:val="0"/>
                <w:numId w:val="2"/>
              </w:numPr>
              <w:rPr>
                <w:rFonts w:eastAsia="Times New Roman"/>
                <w:color w:val="0B0C0C"/>
                <w:sz w:val="24"/>
                <w:szCs w:val="24"/>
                <w:shd w:val="clear" w:color="auto" w:fill="FFFFFF"/>
              </w:rPr>
            </w:pPr>
            <w:r>
              <w:rPr>
                <w:rFonts w:eastAsia="Times New Roman"/>
                <w:color w:val="0B0C0C"/>
                <w:sz w:val="24"/>
                <w:szCs w:val="24"/>
                <w:shd w:val="clear" w:color="auto" w:fill="FFFFFF"/>
              </w:rPr>
              <w:t>Liaise with local 16 to 19 providers to support pupils’ transition to A level study or vocational technical qualifications</w:t>
            </w:r>
          </w:p>
          <w:p w14:paraId="2DFE8DEE" w14:textId="77777777" w:rsidR="00940A34" w:rsidRDefault="00940A34">
            <w:pPr>
              <w:pStyle w:val="ListParagraph"/>
              <w:numPr>
                <w:ilvl w:val="0"/>
                <w:numId w:val="2"/>
              </w:numPr>
              <w:rPr>
                <w:rFonts w:eastAsia="Times New Roman"/>
                <w:color w:val="0B0C0C"/>
                <w:sz w:val="24"/>
                <w:szCs w:val="24"/>
                <w:shd w:val="clear" w:color="auto" w:fill="FFFFFF"/>
              </w:rPr>
            </w:pPr>
            <w:r>
              <w:rPr>
                <w:rFonts w:eastAsia="Times New Roman"/>
                <w:color w:val="0B0C0C"/>
                <w:sz w:val="24"/>
                <w:szCs w:val="24"/>
                <w:shd w:val="clear" w:color="auto" w:fill="FFFFFF"/>
              </w:rPr>
              <w:t>Provide support to students around their training and pastoral needs, as well as study skills post-16</w:t>
            </w:r>
          </w:p>
          <w:p w14:paraId="1997B86F" w14:textId="77777777" w:rsidR="00940A34" w:rsidRDefault="00940A34">
            <w:pPr>
              <w:pStyle w:val="ListParagraph"/>
              <w:rPr>
                <w:color w:val="0B0C0C"/>
                <w:sz w:val="24"/>
                <w:szCs w:val="24"/>
                <w:shd w:val="clear" w:color="auto" w:fill="FFFFFF"/>
              </w:rPr>
            </w:pPr>
          </w:p>
          <w:p w14:paraId="6C8B2D0C" w14:textId="77777777" w:rsidR="00940A34" w:rsidRDefault="00940A34">
            <w:pPr>
              <w:rPr>
                <w:color w:val="0B0C0C"/>
                <w:sz w:val="24"/>
                <w:szCs w:val="24"/>
                <w:shd w:val="clear" w:color="auto" w:fill="FFFFFF"/>
              </w:rPr>
            </w:pPr>
            <w:r>
              <w:rPr>
                <w:color w:val="0B0C0C"/>
                <w:sz w:val="24"/>
                <w:szCs w:val="24"/>
                <w:shd w:val="clear" w:color="auto" w:fill="FFFFFF"/>
              </w:rPr>
              <w:t>Schools should make appropriate judgements on the activities for their own pupils. This might not mean full-time provision and could include visits to education providers, independent study or remote provision combined with attendance in person.</w:t>
            </w:r>
          </w:p>
        </w:tc>
      </w:tr>
      <w:tr w:rsidR="00940A34" w14:paraId="67DF4489" w14:textId="77777777" w:rsidTr="00591FDD">
        <w:tc>
          <w:tcPr>
            <w:tcW w:w="3681" w:type="dxa"/>
            <w:tcMar>
              <w:top w:w="0" w:type="dxa"/>
              <w:left w:w="108" w:type="dxa"/>
              <w:bottom w:w="0" w:type="dxa"/>
              <w:right w:w="108" w:type="dxa"/>
            </w:tcMar>
            <w:vAlign w:val="center"/>
            <w:hideMark/>
          </w:tcPr>
          <w:p w14:paraId="2E1EB8ED" w14:textId="77777777" w:rsidR="00940A34" w:rsidRDefault="00EC54E4">
            <w:pPr>
              <w:rPr>
                <w:b/>
                <w:bCs/>
                <w:color w:val="0B0C0C"/>
                <w:sz w:val="24"/>
                <w:szCs w:val="24"/>
                <w:shd w:val="clear" w:color="auto" w:fill="FFFFFF"/>
              </w:rPr>
            </w:pPr>
            <w:hyperlink r:id="rId12" w:history="1">
              <w:r w:rsidR="00940A34">
                <w:rPr>
                  <w:rStyle w:val="Hyperlink"/>
                  <w:b/>
                  <w:bCs/>
                  <w:color w:val="1D70B8"/>
                  <w:sz w:val="24"/>
                  <w:szCs w:val="24"/>
                  <w:u w:val="none"/>
                  <w:bdr w:val="none" w:sz="0" w:space="0" w:color="auto" w:frame="1"/>
                  <w:shd w:val="clear" w:color="auto" w:fill="FFFFFF"/>
                </w:rPr>
                <w:t>Educational visits</w:t>
              </w:r>
            </w:hyperlink>
          </w:p>
        </w:tc>
        <w:tc>
          <w:tcPr>
            <w:tcW w:w="10631" w:type="dxa"/>
            <w:tcMar>
              <w:top w:w="0" w:type="dxa"/>
              <w:left w:w="108" w:type="dxa"/>
              <w:bottom w:w="0" w:type="dxa"/>
              <w:right w:w="108" w:type="dxa"/>
            </w:tcMar>
            <w:vAlign w:val="center"/>
          </w:tcPr>
          <w:p w14:paraId="6BA92693" w14:textId="77777777" w:rsidR="00940A34" w:rsidRDefault="00940A34">
            <w:pPr>
              <w:rPr>
                <w:color w:val="0B0C0C"/>
                <w:sz w:val="24"/>
                <w:szCs w:val="24"/>
                <w:shd w:val="clear" w:color="auto" w:fill="FFFFFF"/>
              </w:rPr>
            </w:pPr>
            <w:r>
              <w:rPr>
                <w:color w:val="0B0C0C"/>
                <w:sz w:val="24"/>
                <w:szCs w:val="24"/>
                <w:shd w:val="clear" w:color="auto" w:fill="FFFFFF"/>
              </w:rPr>
              <w:t xml:space="preserve">In line with the roadmap, should step 2 commence as planned, schools can resume educational </w:t>
            </w:r>
            <w:r>
              <w:rPr>
                <w:b/>
                <w:bCs/>
                <w:color w:val="0B0C0C"/>
                <w:sz w:val="24"/>
                <w:szCs w:val="24"/>
                <w:shd w:val="clear" w:color="auto" w:fill="FFFFFF"/>
              </w:rPr>
              <w:t>day visits</w:t>
            </w:r>
            <w:r>
              <w:rPr>
                <w:color w:val="0B0C0C"/>
                <w:sz w:val="24"/>
                <w:szCs w:val="24"/>
                <w:shd w:val="clear" w:color="auto" w:fill="FFFFFF"/>
              </w:rPr>
              <w:t xml:space="preserve"> no earlier than </w:t>
            </w:r>
            <w:r>
              <w:rPr>
                <w:b/>
                <w:bCs/>
                <w:color w:val="0B0C0C"/>
                <w:sz w:val="24"/>
                <w:szCs w:val="24"/>
                <w:shd w:val="clear" w:color="auto" w:fill="FFFFFF"/>
              </w:rPr>
              <w:t>12 April</w:t>
            </w:r>
            <w:r>
              <w:rPr>
                <w:color w:val="0B0C0C"/>
                <w:sz w:val="24"/>
                <w:szCs w:val="24"/>
                <w:shd w:val="clear" w:color="auto" w:fill="FFFFFF"/>
              </w:rPr>
              <w:t>.</w:t>
            </w:r>
          </w:p>
          <w:p w14:paraId="5339C45F" w14:textId="77777777" w:rsidR="00940A34" w:rsidRDefault="00940A34">
            <w:pPr>
              <w:rPr>
                <w:color w:val="0B0C0C"/>
                <w:sz w:val="24"/>
                <w:szCs w:val="24"/>
                <w:shd w:val="clear" w:color="auto" w:fill="FFFFFF"/>
              </w:rPr>
            </w:pPr>
          </w:p>
          <w:p w14:paraId="6A2F4ACC" w14:textId="77777777" w:rsidR="00940A34" w:rsidRDefault="00940A34">
            <w:pPr>
              <w:rPr>
                <w:color w:val="0B0C0C"/>
                <w:sz w:val="24"/>
                <w:szCs w:val="24"/>
                <w:shd w:val="clear" w:color="auto" w:fill="FFFFFF"/>
              </w:rPr>
            </w:pPr>
            <w:r>
              <w:rPr>
                <w:color w:val="0B0C0C"/>
                <w:sz w:val="24"/>
                <w:szCs w:val="24"/>
                <w:shd w:val="clear" w:color="auto" w:fill="FFFFFF"/>
              </w:rPr>
              <w:t xml:space="preserve">Should step 3 commence as planned, you may undertake </w:t>
            </w:r>
            <w:r>
              <w:rPr>
                <w:b/>
                <w:bCs/>
                <w:color w:val="0B0C0C"/>
                <w:sz w:val="24"/>
                <w:szCs w:val="24"/>
                <w:shd w:val="clear" w:color="auto" w:fill="FFFFFF"/>
              </w:rPr>
              <w:t>domestic residential</w:t>
            </w:r>
            <w:r>
              <w:rPr>
                <w:color w:val="0B0C0C"/>
                <w:sz w:val="24"/>
                <w:szCs w:val="24"/>
                <w:shd w:val="clear" w:color="auto" w:fill="FFFFFF"/>
              </w:rPr>
              <w:t xml:space="preserve"> education visits, that are already booked, no earlier than </w:t>
            </w:r>
            <w:r>
              <w:rPr>
                <w:b/>
                <w:bCs/>
                <w:color w:val="0B0C0C"/>
                <w:sz w:val="24"/>
                <w:szCs w:val="24"/>
                <w:shd w:val="clear" w:color="auto" w:fill="FFFFFF"/>
              </w:rPr>
              <w:t>17 May</w:t>
            </w:r>
            <w:r>
              <w:rPr>
                <w:color w:val="0B0C0C"/>
                <w:sz w:val="24"/>
                <w:szCs w:val="24"/>
                <w:shd w:val="clear" w:color="auto" w:fill="FFFFFF"/>
              </w:rPr>
              <w:t>.</w:t>
            </w:r>
          </w:p>
          <w:p w14:paraId="33556F98" w14:textId="77777777" w:rsidR="00940A34" w:rsidRDefault="00940A34">
            <w:pPr>
              <w:rPr>
                <w:color w:val="0B0C0C"/>
                <w:sz w:val="24"/>
                <w:szCs w:val="24"/>
                <w:shd w:val="clear" w:color="auto" w:fill="FFFFFF"/>
              </w:rPr>
            </w:pPr>
          </w:p>
          <w:p w14:paraId="6FA6DAE1" w14:textId="77777777" w:rsidR="00940A34" w:rsidRDefault="00940A34">
            <w:pPr>
              <w:rPr>
                <w:color w:val="0B0C0C"/>
                <w:sz w:val="24"/>
                <w:szCs w:val="24"/>
                <w:shd w:val="clear" w:color="auto" w:fill="FFFFFF"/>
              </w:rPr>
            </w:pPr>
            <w:r>
              <w:rPr>
                <w:color w:val="0B0C0C"/>
                <w:sz w:val="24"/>
                <w:szCs w:val="24"/>
                <w:shd w:val="clear" w:color="auto" w:fill="FFFFFF"/>
              </w:rPr>
              <w:t xml:space="preserve">Schools may begin planning for new domestic residential educational visits to take place. Should step 3 commence as planned, </w:t>
            </w:r>
            <w:r>
              <w:rPr>
                <w:b/>
                <w:bCs/>
                <w:color w:val="0B0C0C"/>
                <w:sz w:val="24"/>
                <w:szCs w:val="24"/>
                <w:shd w:val="clear" w:color="auto" w:fill="FFFFFF"/>
              </w:rPr>
              <w:t>new visits</w:t>
            </w:r>
            <w:r>
              <w:rPr>
                <w:color w:val="0B0C0C"/>
                <w:sz w:val="24"/>
                <w:szCs w:val="24"/>
                <w:shd w:val="clear" w:color="auto" w:fill="FFFFFF"/>
              </w:rPr>
              <w:t xml:space="preserve"> will be possible from and no earlier than </w:t>
            </w:r>
            <w:r>
              <w:rPr>
                <w:b/>
                <w:bCs/>
                <w:color w:val="0B0C0C"/>
                <w:sz w:val="24"/>
                <w:szCs w:val="24"/>
                <w:shd w:val="clear" w:color="auto" w:fill="FFFFFF"/>
              </w:rPr>
              <w:t>17 May</w:t>
            </w:r>
            <w:r>
              <w:rPr>
                <w:color w:val="0B0C0C"/>
                <w:sz w:val="24"/>
                <w:szCs w:val="24"/>
                <w:shd w:val="clear" w:color="auto" w:fill="FFFFFF"/>
              </w:rPr>
              <w:t>.</w:t>
            </w:r>
          </w:p>
          <w:p w14:paraId="6F27E092" w14:textId="77777777" w:rsidR="00940A34" w:rsidRDefault="00940A34">
            <w:pPr>
              <w:rPr>
                <w:color w:val="0B0C0C"/>
                <w:sz w:val="24"/>
                <w:szCs w:val="24"/>
                <w:shd w:val="clear" w:color="auto" w:fill="FFFFFF"/>
              </w:rPr>
            </w:pPr>
          </w:p>
        </w:tc>
      </w:tr>
      <w:tr w:rsidR="00940A34" w14:paraId="5BBB8AD2" w14:textId="77777777" w:rsidTr="00591FDD">
        <w:tc>
          <w:tcPr>
            <w:tcW w:w="3681" w:type="dxa"/>
            <w:tcMar>
              <w:top w:w="0" w:type="dxa"/>
              <w:left w:w="108" w:type="dxa"/>
              <w:bottom w:w="0" w:type="dxa"/>
              <w:right w:w="108" w:type="dxa"/>
            </w:tcMar>
            <w:vAlign w:val="center"/>
          </w:tcPr>
          <w:p w14:paraId="7B553394" w14:textId="77777777" w:rsidR="00940A34" w:rsidRDefault="00EC54E4">
            <w:pPr>
              <w:shd w:val="clear" w:color="auto" w:fill="FFFFFF"/>
              <w:rPr>
                <w:b/>
                <w:bCs/>
                <w:color w:val="0B0C0C"/>
                <w:sz w:val="24"/>
                <w:szCs w:val="24"/>
              </w:rPr>
            </w:pPr>
            <w:hyperlink r:id="rId13" w:history="1">
              <w:r w:rsidR="00940A34">
                <w:rPr>
                  <w:rStyle w:val="Hyperlink"/>
                  <w:b/>
                  <w:bCs/>
                  <w:color w:val="1D70B8"/>
                  <w:sz w:val="24"/>
                  <w:szCs w:val="24"/>
                  <w:bdr w:val="none" w:sz="0" w:space="0" w:color="auto" w:frame="1"/>
                </w:rPr>
                <w:t>Test and Trace support payments</w:t>
              </w:r>
            </w:hyperlink>
          </w:p>
          <w:p w14:paraId="0EA89F9E" w14:textId="77777777" w:rsidR="00940A34" w:rsidRDefault="00940A34">
            <w:pPr>
              <w:rPr>
                <w:b/>
                <w:bCs/>
                <w:sz w:val="24"/>
                <w:szCs w:val="24"/>
              </w:rPr>
            </w:pPr>
          </w:p>
        </w:tc>
        <w:tc>
          <w:tcPr>
            <w:tcW w:w="10631" w:type="dxa"/>
            <w:tcMar>
              <w:top w:w="0" w:type="dxa"/>
              <w:left w:w="108" w:type="dxa"/>
              <w:bottom w:w="0" w:type="dxa"/>
              <w:right w:w="108" w:type="dxa"/>
            </w:tcMar>
            <w:vAlign w:val="center"/>
          </w:tcPr>
          <w:p w14:paraId="760024C5" w14:textId="77777777" w:rsidR="00940A34" w:rsidRDefault="00940A34">
            <w:pPr>
              <w:pStyle w:val="NormalWeb"/>
              <w:shd w:val="clear" w:color="auto" w:fill="FFFFFF"/>
              <w:spacing w:before="0" w:beforeAutospacing="0" w:after="0" w:afterAutospacing="0"/>
              <w:rPr>
                <w:color w:val="0B0C0C"/>
                <w:sz w:val="24"/>
                <w:szCs w:val="24"/>
              </w:rPr>
            </w:pPr>
            <w:r>
              <w:rPr>
                <w:color w:val="0B0C0C"/>
                <w:sz w:val="24"/>
                <w:szCs w:val="24"/>
              </w:rPr>
              <w:t>Some school staff, parents and carers may be eligible for a one-off Test and Trace Support Payment of £500. To be eligible for a Test and Trace Support Payment, you must:</w:t>
            </w:r>
          </w:p>
          <w:p w14:paraId="7E8F987E" w14:textId="77777777" w:rsidR="00940A34" w:rsidRDefault="00940A34" w:rsidP="00940A34">
            <w:pPr>
              <w:numPr>
                <w:ilvl w:val="0"/>
                <w:numId w:val="3"/>
              </w:numPr>
              <w:shd w:val="clear" w:color="auto" w:fill="FFFFFF"/>
              <w:spacing w:after="0" w:line="240" w:lineRule="auto"/>
              <w:ind w:left="300"/>
              <w:rPr>
                <w:color w:val="0B0C0C"/>
                <w:sz w:val="24"/>
                <w:szCs w:val="24"/>
              </w:rPr>
            </w:pPr>
            <w:r>
              <w:rPr>
                <w:color w:val="0B0C0C"/>
                <w:sz w:val="24"/>
                <w:szCs w:val="24"/>
              </w:rPr>
              <w:t>be on a low income</w:t>
            </w:r>
          </w:p>
          <w:p w14:paraId="65DA0E96" w14:textId="77777777" w:rsidR="00940A34" w:rsidRDefault="00940A34" w:rsidP="00940A34">
            <w:pPr>
              <w:numPr>
                <w:ilvl w:val="0"/>
                <w:numId w:val="3"/>
              </w:numPr>
              <w:shd w:val="clear" w:color="auto" w:fill="FFFFFF"/>
              <w:spacing w:after="0" w:line="240" w:lineRule="auto"/>
              <w:ind w:left="300"/>
              <w:rPr>
                <w:color w:val="0B0C0C"/>
                <w:sz w:val="24"/>
                <w:szCs w:val="24"/>
              </w:rPr>
            </w:pPr>
            <w:r>
              <w:rPr>
                <w:color w:val="0B0C0C"/>
                <w:sz w:val="24"/>
                <w:szCs w:val="24"/>
              </w:rPr>
              <w:t>be unable to work from home</w:t>
            </w:r>
          </w:p>
          <w:p w14:paraId="796E7139" w14:textId="77777777" w:rsidR="00940A34" w:rsidRDefault="00940A34" w:rsidP="00940A34">
            <w:pPr>
              <w:numPr>
                <w:ilvl w:val="0"/>
                <w:numId w:val="3"/>
              </w:numPr>
              <w:shd w:val="clear" w:color="auto" w:fill="FFFFFF"/>
              <w:spacing w:after="0" w:line="240" w:lineRule="auto"/>
              <w:ind w:left="300"/>
              <w:rPr>
                <w:color w:val="0B0C0C"/>
                <w:sz w:val="24"/>
                <w:szCs w:val="24"/>
              </w:rPr>
            </w:pPr>
            <w:r>
              <w:rPr>
                <w:color w:val="0B0C0C"/>
                <w:sz w:val="24"/>
                <w:szCs w:val="24"/>
              </w:rPr>
              <w:t>be at risk of losing income as a result of self-isolating</w:t>
            </w:r>
          </w:p>
          <w:p w14:paraId="1CFA84A8" w14:textId="77777777" w:rsidR="00940A34" w:rsidRDefault="00940A34" w:rsidP="00940A34">
            <w:pPr>
              <w:numPr>
                <w:ilvl w:val="0"/>
                <w:numId w:val="3"/>
              </w:numPr>
              <w:shd w:val="clear" w:color="auto" w:fill="FFFFFF"/>
              <w:spacing w:after="0" w:line="240" w:lineRule="auto"/>
              <w:ind w:left="300"/>
              <w:rPr>
                <w:color w:val="0B0C0C"/>
                <w:sz w:val="24"/>
                <w:szCs w:val="24"/>
              </w:rPr>
            </w:pPr>
            <w:r>
              <w:rPr>
                <w:color w:val="0B0C0C"/>
                <w:sz w:val="24"/>
                <w:szCs w:val="24"/>
              </w:rPr>
              <w:t>be living in England</w:t>
            </w:r>
          </w:p>
          <w:p w14:paraId="51BFD8B4" w14:textId="77777777" w:rsidR="00940A34" w:rsidRDefault="00940A34" w:rsidP="00940A34">
            <w:pPr>
              <w:numPr>
                <w:ilvl w:val="0"/>
                <w:numId w:val="3"/>
              </w:numPr>
              <w:shd w:val="clear" w:color="auto" w:fill="FFFFFF"/>
              <w:spacing w:after="0" w:line="240" w:lineRule="auto"/>
              <w:ind w:left="300"/>
              <w:rPr>
                <w:color w:val="0B0C0C"/>
                <w:sz w:val="24"/>
                <w:szCs w:val="24"/>
              </w:rPr>
            </w:pPr>
            <w:r>
              <w:rPr>
                <w:color w:val="0B0C0C"/>
                <w:sz w:val="24"/>
                <w:szCs w:val="24"/>
              </w:rPr>
              <w:t>meet the </w:t>
            </w:r>
            <w:hyperlink r:id="rId14" w:history="1">
              <w:r>
                <w:rPr>
                  <w:rStyle w:val="Hyperlink"/>
                  <w:color w:val="1D70B8"/>
                  <w:sz w:val="24"/>
                  <w:szCs w:val="24"/>
                  <w:bdr w:val="none" w:sz="0" w:space="0" w:color="auto" w:frame="1"/>
                </w:rPr>
                <w:t>eligibility criteria</w:t>
              </w:r>
            </w:hyperlink>
          </w:p>
          <w:p w14:paraId="47E949A8" w14:textId="77777777" w:rsidR="00940A34" w:rsidRDefault="00940A34">
            <w:pPr>
              <w:rPr>
                <w:sz w:val="24"/>
                <w:szCs w:val="24"/>
              </w:rPr>
            </w:pPr>
          </w:p>
        </w:tc>
      </w:tr>
      <w:tr w:rsidR="00940A34" w14:paraId="283A9B0C" w14:textId="77777777" w:rsidTr="00591FDD">
        <w:tc>
          <w:tcPr>
            <w:tcW w:w="3681" w:type="dxa"/>
            <w:tcMar>
              <w:top w:w="0" w:type="dxa"/>
              <w:left w:w="108" w:type="dxa"/>
              <w:bottom w:w="0" w:type="dxa"/>
              <w:right w:w="108" w:type="dxa"/>
            </w:tcMar>
            <w:vAlign w:val="center"/>
          </w:tcPr>
          <w:p w14:paraId="44C97D7F" w14:textId="77777777" w:rsidR="00940A34" w:rsidRDefault="00940A34">
            <w:pPr>
              <w:shd w:val="clear" w:color="auto" w:fill="FFFFFF"/>
              <w:rPr>
                <w:b/>
                <w:bCs/>
                <w:color w:val="0B0C0C"/>
                <w:sz w:val="24"/>
                <w:szCs w:val="24"/>
              </w:rPr>
            </w:pPr>
            <w:r>
              <w:rPr>
                <w:b/>
                <w:bCs/>
                <w:color w:val="0B0C0C"/>
                <w:sz w:val="24"/>
                <w:szCs w:val="24"/>
              </w:rPr>
              <w:t>Current expectations for </w:t>
            </w:r>
            <w:hyperlink r:id="rId15" w:history="1">
              <w:r>
                <w:rPr>
                  <w:rStyle w:val="Hyperlink"/>
                  <w:b/>
                  <w:bCs/>
                  <w:color w:val="1D70B8"/>
                  <w:sz w:val="24"/>
                  <w:szCs w:val="24"/>
                  <w:bdr w:val="none" w:sz="0" w:space="0" w:color="auto" w:frame="1"/>
                </w:rPr>
                <w:t>clinically extremely vulnerable pupils</w:t>
              </w:r>
            </w:hyperlink>
            <w:r>
              <w:rPr>
                <w:b/>
                <w:bCs/>
                <w:color w:val="0B0C0C"/>
                <w:sz w:val="24"/>
                <w:szCs w:val="24"/>
              </w:rPr>
              <w:t> and </w:t>
            </w:r>
            <w:hyperlink r:id="rId16" w:history="1">
              <w:r>
                <w:rPr>
                  <w:rStyle w:val="Hyperlink"/>
                  <w:b/>
                  <w:bCs/>
                  <w:color w:val="1D70B8"/>
                  <w:sz w:val="24"/>
                  <w:szCs w:val="24"/>
                  <w:bdr w:val="none" w:sz="0" w:space="0" w:color="auto" w:frame="1"/>
                </w:rPr>
                <w:t>staff</w:t>
              </w:r>
            </w:hyperlink>
          </w:p>
          <w:p w14:paraId="00E03780" w14:textId="77777777" w:rsidR="00940A34" w:rsidRDefault="00940A34">
            <w:pPr>
              <w:rPr>
                <w:b/>
                <w:bCs/>
                <w:sz w:val="24"/>
                <w:szCs w:val="24"/>
              </w:rPr>
            </w:pPr>
          </w:p>
        </w:tc>
        <w:tc>
          <w:tcPr>
            <w:tcW w:w="10631" w:type="dxa"/>
            <w:tcMar>
              <w:top w:w="0" w:type="dxa"/>
              <w:left w:w="108" w:type="dxa"/>
              <w:bottom w:w="0" w:type="dxa"/>
              <w:right w:w="108" w:type="dxa"/>
            </w:tcMar>
            <w:vAlign w:val="center"/>
          </w:tcPr>
          <w:p w14:paraId="34BDCC1E" w14:textId="77777777" w:rsidR="00940A34" w:rsidRDefault="00940A34">
            <w:pPr>
              <w:rPr>
                <w:color w:val="0B0C0C"/>
                <w:sz w:val="24"/>
                <w:szCs w:val="24"/>
                <w:shd w:val="clear" w:color="auto" w:fill="FFFFFF"/>
              </w:rPr>
            </w:pPr>
            <w:r>
              <w:rPr>
                <w:color w:val="0B0C0C"/>
                <w:sz w:val="24"/>
                <w:szCs w:val="24"/>
                <w:shd w:val="clear" w:color="auto" w:fill="FFFFFF"/>
              </w:rPr>
              <w:t>Shielding advice is being paused nationally from 31 March. From 1 April, all </w:t>
            </w:r>
            <w:r>
              <w:rPr>
                <w:sz w:val="24"/>
                <w:szCs w:val="24"/>
              </w:rPr>
              <w:t>CEV</w:t>
            </w:r>
            <w:r>
              <w:rPr>
                <w:color w:val="0B0C0C"/>
                <w:sz w:val="24"/>
                <w:szCs w:val="24"/>
                <w:shd w:val="clear" w:color="auto" w:fill="FFFFFF"/>
              </w:rPr>
              <w:t> pupils should attend their school unless they are one of the very small number of pupils under paediatric or other specialist care and have been advised by their GP or clinician not to attend. Pupils who live with someone who is </w:t>
            </w:r>
            <w:r>
              <w:rPr>
                <w:sz w:val="24"/>
                <w:szCs w:val="24"/>
              </w:rPr>
              <w:t>CEV</w:t>
            </w:r>
            <w:r>
              <w:rPr>
                <w:color w:val="0B0C0C"/>
                <w:sz w:val="24"/>
                <w:szCs w:val="24"/>
                <w:shd w:val="clear" w:color="auto" w:fill="FFFFFF"/>
              </w:rPr>
              <w:t> should continue to attend school as normal.</w:t>
            </w:r>
          </w:p>
          <w:p w14:paraId="704C7197" w14:textId="77777777" w:rsidR="00940A34" w:rsidRDefault="00940A34">
            <w:pPr>
              <w:rPr>
                <w:sz w:val="24"/>
                <w:szCs w:val="24"/>
                <w:shd w:val="clear" w:color="auto" w:fill="FFFFFF"/>
              </w:rPr>
            </w:pPr>
          </w:p>
          <w:p w14:paraId="3FAE9944" w14:textId="77777777" w:rsidR="00940A34" w:rsidRDefault="00940A34">
            <w:pPr>
              <w:rPr>
                <w:sz w:val="24"/>
                <w:szCs w:val="24"/>
              </w:rPr>
            </w:pPr>
            <w:r>
              <w:rPr>
                <w:color w:val="0B0C0C"/>
                <w:sz w:val="24"/>
                <w:szCs w:val="24"/>
                <w:shd w:val="clear" w:color="auto" w:fill="FFFFFF"/>
              </w:rPr>
              <w:t>Shielding advice is being paused nationally from 31 March. From 1 April, </w:t>
            </w:r>
            <w:r>
              <w:rPr>
                <w:sz w:val="24"/>
                <w:szCs w:val="24"/>
              </w:rPr>
              <w:t>CEV</w:t>
            </w:r>
            <w:r>
              <w:rPr>
                <w:color w:val="0B0C0C"/>
                <w:sz w:val="24"/>
                <w:szCs w:val="24"/>
                <w:shd w:val="clear" w:color="auto" w:fill="FFFFFF"/>
              </w:rPr>
              <w:t> individuals are no longer advised to shield but must continue to follow the rules in place for everyone under the current national restrictions. Staff in schools who are </w:t>
            </w:r>
            <w:r>
              <w:rPr>
                <w:sz w:val="24"/>
                <w:szCs w:val="24"/>
              </w:rPr>
              <w:t>CEV</w:t>
            </w:r>
            <w:r>
              <w:rPr>
                <w:color w:val="0B0C0C"/>
                <w:sz w:val="24"/>
                <w:szCs w:val="24"/>
                <w:shd w:val="clear" w:color="auto" w:fill="FFFFFF"/>
              </w:rPr>
              <w:t> will be advised to continue to work from home where possible, but if they cannot work from home should attend their workplace.</w:t>
            </w:r>
          </w:p>
        </w:tc>
      </w:tr>
      <w:tr w:rsidR="00940A34" w14:paraId="2B42972E" w14:textId="77777777" w:rsidTr="00591FDD">
        <w:tc>
          <w:tcPr>
            <w:tcW w:w="3681" w:type="dxa"/>
            <w:tcMar>
              <w:top w:w="0" w:type="dxa"/>
              <w:left w:w="108" w:type="dxa"/>
              <w:bottom w:w="0" w:type="dxa"/>
              <w:right w:w="108" w:type="dxa"/>
            </w:tcMar>
            <w:vAlign w:val="center"/>
          </w:tcPr>
          <w:p w14:paraId="6B5AF0ED" w14:textId="77777777" w:rsidR="00940A34" w:rsidRDefault="00EC54E4">
            <w:pPr>
              <w:shd w:val="clear" w:color="auto" w:fill="FFFFFF"/>
              <w:rPr>
                <w:b/>
                <w:bCs/>
                <w:color w:val="0B0C0C"/>
                <w:sz w:val="24"/>
                <w:szCs w:val="24"/>
              </w:rPr>
            </w:pPr>
            <w:hyperlink r:id="rId17" w:history="1">
              <w:r w:rsidR="00940A34">
                <w:rPr>
                  <w:rStyle w:val="Hyperlink"/>
                  <w:b/>
                  <w:bCs/>
                  <w:color w:val="1D70B8"/>
                  <w:sz w:val="24"/>
                  <w:szCs w:val="24"/>
                  <w:bdr w:val="none" w:sz="0" w:space="0" w:color="auto" w:frame="1"/>
                </w:rPr>
                <w:t>Wraparound provision and extra-curricular activity</w:t>
              </w:r>
            </w:hyperlink>
          </w:p>
          <w:p w14:paraId="1AD99E93" w14:textId="77777777" w:rsidR="00940A34" w:rsidRDefault="00940A34">
            <w:pPr>
              <w:rPr>
                <w:b/>
                <w:bCs/>
                <w:sz w:val="24"/>
                <w:szCs w:val="24"/>
              </w:rPr>
            </w:pPr>
          </w:p>
        </w:tc>
        <w:tc>
          <w:tcPr>
            <w:tcW w:w="10631" w:type="dxa"/>
            <w:tcMar>
              <w:top w:w="0" w:type="dxa"/>
              <w:left w:w="108" w:type="dxa"/>
              <w:bottom w:w="0" w:type="dxa"/>
              <w:right w:w="108" w:type="dxa"/>
            </w:tcMar>
            <w:vAlign w:val="center"/>
          </w:tcPr>
          <w:p w14:paraId="29A5253A" w14:textId="77777777" w:rsidR="00940A34" w:rsidRDefault="00940A34">
            <w:pPr>
              <w:pStyle w:val="NormalWeb"/>
              <w:shd w:val="clear" w:color="auto" w:fill="FFFFFF"/>
              <w:spacing w:before="300" w:beforeAutospacing="0" w:after="300" w:afterAutospacing="0"/>
              <w:rPr>
                <w:color w:val="0B0C0C"/>
                <w:sz w:val="24"/>
                <w:szCs w:val="24"/>
              </w:rPr>
            </w:pPr>
            <w:r>
              <w:rPr>
                <w:color w:val="0B0C0C"/>
                <w:sz w:val="24"/>
                <w:szCs w:val="24"/>
              </w:rPr>
              <w:lastRenderedPageBreak/>
              <w:t>From 29 March, all parents will also be able to access provision for one of these additional purposes:</w:t>
            </w:r>
          </w:p>
          <w:p w14:paraId="3F91E1E9" w14:textId="77777777" w:rsidR="00940A34" w:rsidRDefault="00940A34" w:rsidP="00940A34">
            <w:pPr>
              <w:numPr>
                <w:ilvl w:val="0"/>
                <w:numId w:val="4"/>
              </w:numPr>
              <w:shd w:val="clear" w:color="auto" w:fill="FFFFFF"/>
              <w:spacing w:after="75" w:line="240" w:lineRule="auto"/>
              <w:ind w:left="300"/>
              <w:rPr>
                <w:color w:val="0B0C0C"/>
                <w:sz w:val="24"/>
                <w:szCs w:val="24"/>
              </w:rPr>
            </w:pPr>
            <w:r>
              <w:rPr>
                <w:color w:val="0B0C0C"/>
                <w:sz w:val="24"/>
                <w:szCs w:val="24"/>
              </w:rPr>
              <w:lastRenderedPageBreak/>
              <w:t>where the provision is taking place outdoors - all children may access outdoor provision regardless of circumstances</w:t>
            </w:r>
          </w:p>
          <w:p w14:paraId="5A947831" w14:textId="77777777" w:rsidR="00940A34" w:rsidRDefault="00940A34" w:rsidP="00940A34">
            <w:pPr>
              <w:numPr>
                <w:ilvl w:val="0"/>
                <w:numId w:val="4"/>
              </w:numPr>
              <w:shd w:val="clear" w:color="auto" w:fill="FFFFFF"/>
              <w:spacing w:after="75" w:line="240" w:lineRule="auto"/>
              <w:ind w:left="300"/>
              <w:rPr>
                <w:color w:val="0B0C0C"/>
                <w:sz w:val="24"/>
                <w:szCs w:val="24"/>
              </w:rPr>
            </w:pPr>
            <w:r>
              <w:rPr>
                <w:color w:val="0B0C0C"/>
                <w:sz w:val="24"/>
                <w:szCs w:val="24"/>
              </w:rPr>
              <w:t>their children are eligible for free school meals and are attending provision as part of the holiday activities and food programme</w:t>
            </w:r>
          </w:p>
          <w:p w14:paraId="0CD3D3C2" w14:textId="77777777" w:rsidR="00940A34" w:rsidRDefault="00940A34">
            <w:pPr>
              <w:shd w:val="clear" w:color="auto" w:fill="FFFFFF"/>
              <w:spacing w:after="75"/>
              <w:ind w:left="300"/>
              <w:rPr>
                <w:color w:val="0B0C0C"/>
                <w:sz w:val="24"/>
                <w:szCs w:val="24"/>
              </w:rPr>
            </w:pPr>
          </w:p>
          <w:p w14:paraId="356F78CB" w14:textId="77777777" w:rsidR="00940A34" w:rsidRDefault="00940A34">
            <w:pPr>
              <w:pStyle w:val="NormalWeb"/>
              <w:shd w:val="clear" w:color="auto" w:fill="FFFFFF"/>
              <w:spacing w:before="0" w:beforeAutospacing="0" w:after="0" w:afterAutospacing="0"/>
              <w:rPr>
                <w:color w:val="0B0C0C"/>
                <w:sz w:val="24"/>
                <w:szCs w:val="24"/>
              </w:rPr>
            </w:pPr>
            <w:r>
              <w:rPr>
                <w:color w:val="0B0C0C"/>
                <w:sz w:val="24"/>
                <w:szCs w:val="24"/>
              </w:rPr>
              <w:t>As part of step 2 (no earlier than 12 April) of the </w:t>
            </w:r>
            <w:hyperlink r:id="rId18" w:history="1">
              <w:r>
                <w:rPr>
                  <w:rStyle w:val="Hyperlink"/>
                  <w:color w:val="1D70B8"/>
                  <w:sz w:val="24"/>
                  <w:szCs w:val="24"/>
                  <w:bdr w:val="none" w:sz="0" w:space="0" w:color="auto" w:frame="1"/>
                </w:rPr>
                <w:t>roadmap</w:t>
              </w:r>
            </w:hyperlink>
            <w:r>
              <w:rPr>
                <w:color w:val="0B0C0C"/>
                <w:sz w:val="24"/>
                <w:szCs w:val="24"/>
              </w:rPr>
              <w:t>, all parents may access wraparound and extra-curricular provision, without any restrictions on the reasons for which they may attend.</w:t>
            </w:r>
          </w:p>
          <w:p w14:paraId="1079C9E2" w14:textId="77777777" w:rsidR="00940A34" w:rsidRDefault="00940A34">
            <w:pPr>
              <w:rPr>
                <w:sz w:val="24"/>
                <w:szCs w:val="24"/>
              </w:rPr>
            </w:pPr>
          </w:p>
        </w:tc>
      </w:tr>
      <w:tr w:rsidR="00940A34" w14:paraId="2615FB4C" w14:textId="77777777" w:rsidTr="00591FDD">
        <w:tc>
          <w:tcPr>
            <w:tcW w:w="3681" w:type="dxa"/>
            <w:tcMar>
              <w:top w:w="0" w:type="dxa"/>
              <w:left w:w="108" w:type="dxa"/>
              <w:bottom w:w="0" w:type="dxa"/>
              <w:right w:w="108" w:type="dxa"/>
            </w:tcMar>
            <w:vAlign w:val="center"/>
          </w:tcPr>
          <w:p w14:paraId="34AE7C67" w14:textId="77777777" w:rsidR="00940A34" w:rsidRDefault="00EC54E4">
            <w:pPr>
              <w:shd w:val="clear" w:color="auto" w:fill="FFFFFF"/>
              <w:rPr>
                <w:b/>
                <w:bCs/>
                <w:color w:val="0070C0"/>
                <w:sz w:val="24"/>
                <w:szCs w:val="24"/>
              </w:rPr>
            </w:pPr>
            <w:hyperlink r:id="rId19" w:history="1">
              <w:r w:rsidR="00940A34">
                <w:rPr>
                  <w:rStyle w:val="Hyperlink"/>
                  <w:b/>
                  <w:bCs/>
                  <w:color w:val="0070C0"/>
                  <w:sz w:val="24"/>
                  <w:szCs w:val="24"/>
                  <w:bdr w:val="none" w:sz="0" w:space="0" w:color="auto" w:frame="1"/>
                </w:rPr>
                <w:t>Physical activity in schools</w:t>
              </w:r>
            </w:hyperlink>
          </w:p>
          <w:p w14:paraId="24E75A34" w14:textId="77777777" w:rsidR="00940A34" w:rsidRDefault="00940A34">
            <w:pPr>
              <w:shd w:val="clear" w:color="auto" w:fill="FFFFFF"/>
              <w:rPr>
                <w:b/>
                <w:bCs/>
                <w:color w:val="0B0C0C"/>
                <w:sz w:val="24"/>
                <w:szCs w:val="24"/>
              </w:rPr>
            </w:pPr>
          </w:p>
        </w:tc>
        <w:tc>
          <w:tcPr>
            <w:tcW w:w="10631" w:type="dxa"/>
            <w:tcMar>
              <w:top w:w="0" w:type="dxa"/>
              <w:left w:w="108" w:type="dxa"/>
              <w:bottom w:w="0" w:type="dxa"/>
              <w:right w:w="108" w:type="dxa"/>
            </w:tcMar>
            <w:vAlign w:val="center"/>
          </w:tcPr>
          <w:p w14:paraId="5A7C4E1D" w14:textId="77777777" w:rsidR="00940A34" w:rsidRDefault="00940A34">
            <w:pPr>
              <w:pStyle w:val="NormalWeb"/>
              <w:shd w:val="clear" w:color="auto" w:fill="FFFFFF"/>
              <w:spacing w:before="300" w:beforeAutospacing="0" w:after="300" w:afterAutospacing="0"/>
              <w:rPr>
                <w:color w:val="0B0C0C"/>
                <w:sz w:val="24"/>
                <w:szCs w:val="24"/>
              </w:rPr>
            </w:pPr>
            <w:r>
              <w:rPr>
                <w:color w:val="0B0C0C"/>
                <w:sz w:val="24"/>
                <w:szCs w:val="24"/>
              </w:rPr>
              <w:t>From 29 March, outdoor competition between different schools can take place.</w:t>
            </w:r>
          </w:p>
          <w:p w14:paraId="6DCD847A" w14:textId="77777777" w:rsidR="00940A34" w:rsidRDefault="00940A34">
            <w:pPr>
              <w:pStyle w:val="NormalWeb"/>
              <w:shd w:val="clear" w:color="auto" w:fill="FFFFFF"/>
              <w:spacing w:before="300" w:beforeAutospacing="0" w:after="300" w:afterAutospacing="0"/>
              <w:rPr>
                <w:color w:val="0B0C0C"/>
                <w:sz w:val="24"/>
                <w:szCs w:val="24"/>
              </w:rPr>
            </w:pPr>
            <w:r>
              <w:rPr>
                <w:color w:val="0B0C0C"/>
                <w:sz w:val="24"/>
                <w:szCs w:val="24"/>
              </w:rPr>
              <w:t>Indoor competition between different schools should not take place until wider indoor grassroots sport for under 18s is permitted. This will be no earlier than 12 April and we will confirm in due course.</w:t>
            </w:r>
          </w:p>
          <w:p w14:paraId="00602347" w14:textId="77777777" w:rsidR="00940A34" w:rsidRDefault="00940A34">
            <w:pPr>
              <w:pStyle w:val="NormalWeb"/>
              <w:shd w:val="clear" w:color="auto" w:fill="FFFFFF"/>
              <w:spacing w:before="300" w:beforeAutospacing="0" w:after="300" w:afterAutospacing="0"/>
              <w:rPr>
                <w:color w:val="0B0C0C"/>
                <w:sz w:val="24"/>
                <w:szCs w:val="24"/>
              </w:rPr>
            </w:pPr>
            <w:r>
              <w:rPr>
                <w:color w:val="0B0C0C"/>
                <w:sz w:val="24"/>
                <w:szCs w:val="24"/>
              </w:rPr>
              <w:t>Refer to:</w:t>
            </w:r>
          </w:p>
          <w:p w14:paraId="0335FE17" w14:textId="77777777" w:rsidR="00940A34" w:rsidRDefault="00940A34" w:rsidP="00940A34">
            <w:pPr>
              <w:numPr>
                <w:ilvl w:val="0"/>
                <w:numId w:val="5"/>
              </w:numPr>
              <w:shd w:val="clear" w:color="auto" w:fill="FFFFFF"/>
              <w:spacing w:after="0" w:line="240" w:lineRule="auto"/>
              <w:ind w:left="300"/>
              <w:rPr>
                <w:color w:val="0B0C0C"/>
                <w:sz w:val="24"/>
                <w:szCs w:val="24"/>
              </w:rPr>
            </w:pPr>
            <w:r>
              <w:rPr>
                <w:color w:val="0B0C0C"/>
                <w:sz w:val="24"/>
                <w:szCs w:val="24"/>
              </w:rPr>
              <w:t>guidance on </w:t>
            </w:r>
            <w:hyperlink r:id="rId20" w:history="1">
              <w:r>
                <w:rPr>
                  <w:rStyle w:val="Hyperlink"/>
                  <w:color w:val="1D70B8"/>
                  <w:sz w:val="24"/>
                  <w:szCs w:val="24"/>
                  <w:bdr w:val="none" w:sz="0" w:space="0" w:color="auto" w:frame="1"/>
                </w:rPr>
                <w:t>grassroot sports for public and sport providers</w:t>
              </w:r>
            </w:hyperlink>
            <w:r>
              <w:rPr>
                <w:color w:val="0B0C0C"/>
                <w:sz w:val="24"/>
                <w:szCs w:val="24"/>
              </w:rPr>
              <w:t>, </w:t>
            </w:r>
            <w:hyperlink r:id="rId21" w:history="1">
              <w:r>
                <w:rPr>
                  <w:rStyle w:val="Hyperlink"/>
                  <w:color w:val="1D70B8"/>
                  <w:sz w:val="24"/>
                  <w:szCs w:val="24"/>
                  <w:bdr w:val="none" w:sz="0" w:space="0" w:color="auto" w:frame="1"/>
                </w:rPr>
                <w:t>safe provision</w:t>
              </w:r>
            </w:hyperlink>
            <w:r>
              <w:rPr>
                <w:color w:val="0B0C0C"/>
                <w:sz w:val="24"/>
                <w:szCs w:val="24"/>
              </w:rPr>
              <w:t> and </w:t>
            </w:r>
            <w:hyperlink r:id="rId22" w:history="1">
              <w:r>
                <w:rPr>
                  <w:rStyle w:val="Hyperlink"/>
                  <w:color w:val="1D70B8"/>
                  <w:sz w:val="24"/>
                  <w:szCs w:val="24"/>
                  <w:bdr w:val="none" w:sz="0" w:space="0" w:color="auto" w:frame="1"/>
                </w:rPr>
                <w:t>facilities</w:t>
              </w:r>
            </w:hyperlink>
            <w:r>
              <w:rPr>
                <w:color w:val="0B0C0C"/>
                <w:sz w:val="24"/>
                <w:szCs w:val="24"/>
              </w:rPr>
              <w:t>, and guidance from </w:t>
            </w:r>
            <w:hyperlink r:id="rId23" w:history="1">
              <w:r>
                <w:rPr>
                  <w:rStyle w:val="Hyperlink"/>
                  <w:color w:val="1D70B8"/>
                  <w:sz w:val="24"/>
                  <w:szCs w:val="24"/>
                  <w:bdr w:val="none" w:sz="0" w:space="0" w:color="auto" w:frame="1"/>
                </w:rPr>
                <w:t>Sport England</w:t>
              </w:r>
            </w:hyperlink>
          </w:p>
          <w:p w14:paraId="49615AAD" w14:textId="77777777" w:rsidR="00940A34" w:rsidRDefault="00940A34" w:rsidP="00940A34">
            <w:pPr>
              <w:numPr>
                <w:ilvl w:val="0"/>
                <w:numId w:val="5"/>
              </w:numPr>
              <w:shd w:val="clear" w:color="auto" w:fill="FFFFFF"/>
              <w:spacing w:after="0" w:line="240" w:lineRule="auto"/>
              <w:ind w:left="300"/>
              <w:rPr>
                <w:color w:val="0B0C0C"/>
                <w:sz w:val="24"/>
                <w:szCs w:val="24"/>
              </w:rPr>
            </w:pPr>
            <w:r>
              <w:rPr>
                <w:color w:val="0B0C0C"/>
                <w:sz w:val="24"/>
                <w:szCs w:val="24"/>
              </w:rPr>
              <w:t>advice from organisations such as the </w:t>
            </w:r>
            <w:hyperlink r:id="rId24" w:history="1">
              <w:r>
                <w:rPr>
                  <w:rStyle w:val="Hyperlink"/>
                  <w:color w:val="1D70B8"/>
                  <w:sz w:val="24"/>
                  <w:szCs w:val="24"/>
                  <w:bdr w:val="none" w:sz="0" w:space="0" w:color="auto" w:frame="1"/>
                </w:rPr>
                <w:t>Association for Physical Education</w:t>
              </w:r>
            </w:hyperlink>
            <w:r>
              <w:rPr>
                <w:color w:val="0B0C0C"/>
                <w:sz w:val="24"/>
                <w:szCs w:val="24"/>
              </w:rPr>
              <w:t> and the </w:t>
            </w:r>
            <w:hyperlink r:id="rId25" w:history="1">
              <w:r>
                <w:rPr>
                  <w:rStyle w:val="Hyperlink"/>
                  <w:color w:val="1D70B8"/>
                  <w:sz w:val="24"/>
                  <w:szCs w:val="24"/>
                  <w:bdr w:val="none" w:sz="0" w:space="0" w:color="auto" w:frame="1"/>
                </w:rPr>
                <w:t>Youth Sport Trust</w:t>
              </w:r>
            </w:hyperlink>
          </w:p>
          <w:p w14:paraId="36E0680B" w14:textId="77777777" w:rsidR="00940A34" w:rsidRDefault="00940A34" w:rsidP="00940A34">
            <w:pPr>
              <w:numPr>
                <w:ilvl w:val="0"/>
                <w:numId w:val="5"/>
              </w:numPr>
              <w:shd w:val="clear" w:color="auto" w:fill="FFFFFF"/>
              <w:spacing w:after="0" w:line="240" w:lineRule="auto"/>
              <w:ind w:left="300"/>
              <w:rPr>
                <w:color w:val="0B0C0C"/>
                <w:sz w:val="24"/>
                <w:szCs w:val="24"/>
              </w:rPr>
            </w:pPr>
            <w:r>
              <w:rPr>
                <w:color w:val="0B0C0C"/>
                <w:sz w:val="24"/>
                <w:szCs w:val="24"/>
              </w:rPr>
              <w:t>guidance from Swim England on school swimming and water safety lessons available at </w:t>
            </w:r>
            <w:hyperlink r:id="rId26" w:history="1">
              <w:r>
                <w:rPr>
                  <w:rStyle w:val="Hyperlink"/>
                  <w:color w:val="1D70B8"/>
                  <w:sz w:val="24"/>
                  <w:szCs w:val="24"/>
                  <w:bdr w:val="none" w:sz="0" w:space="0" w:color="auto" w:frame="1"/>
                </w:rPr>
                <w:t>returning to pools guidance</w:t>
              </w:r>
            </w:hyperlink>
            <w:r>
              <w:rPr>
                <w:color w:val="0B0C0C"/>
                <w:sz w:val="24"/>
                <w:szCs w:val="24"/>
              </w:rPr>
              <w:t> documents</w:t>
            </w:r>
          </w:p>
          <w:p w14:paraId="5A04334E" w14:textId="77777777" w:rsidR="00940A34" w:rsidRDefault="00EC54E4" w:rsidP="00940A34">
            <w:pPr>
              <w:numPr>
                <w:ilvl w:val="0"/>
                <w:numId w:val="5"/>
              </w:numPr>
              <w:shd w:val="clear" w:color="auto" w:fill="FFFFFF"/>
              <w:spacing w:after="0" w:line="240" w:lineRule="auto"/>
              <w:ind w:left="300"/>
              <w:rPr>
                <w:color w:val="0B0C0C"/>
                <w:sz w:val="24"/>
                <w:szCs w:val="24"/>
              </w:rPr>
            </w:pPr>
            <w:hyperlink r:id="rId27" w:history="1">
              <w:r w:rsidR="00940A34">
                <w:rPr>
                  <w:rStyle w:val="Hyperlink"/>
                  <w:color w:val="1D70B8"/>
                  <w:sz w:val="24"/>
                  <w:szCs w:val="24"/>
                  <w:bdr w:val="none" w:sz="0" w:space="0" w:color="auto" w:frame="1"/>
                </w:rPr>
                <w:t>using changing rooms safely</w:t>
              </w:r>
            </w:hyperlink>
          </w:p>
          <w:p w14:paraId="6E3111D9" w14:textId="77777777" w:rsidR="00940A34" w:rsidRDefault="00940A34">
            <w:pPr>
              <w:pStyle w:val="NormalWeb"/>
              <w:shd w:val="clear" w:color="auto" w:fill="FFFFFF"/>
              <w:spacing w:before="300" w:beforeAutospacing="0" w:after="300" w:afterAutospacing="0"/>
              <w:rPr>
                <w:color w:val="0B0C0C"/>
                <w:sz w:val="24"/>
                <w:szCs w:val="24"/>
              </w:rPr>
            </w:pPr>
            <w:r>
              <w:rPr>
                <w:color w:val="0B0C0C"/>
                <w:sz w:val="24"/>
                <w:szCs w:val="24"/>
              </w:rPr>
              <w:t>You can work with external coaches, clubs and organisations for curricular and extra-curricular activities. You must be satisfied that it is safe to do.</w:t>
            </w:r>
          </w:p>
          <w:p w14:paraId="6B869BDA" w14:textId="77777777" w:rsidR="00940A34" w:rsidRDefault="00940A34">
            <w:pPr>
              <w:pStyle w:val="NormalWeb"/>
              <w:shd w:val="clear" w:color="auto" w:fill="FFFFFF"/>
              <w:spacing w:before="300" w:beforeAutospacing="0" w:after="300" w:afterAutospacing="0"/>
              <w:rPr>
                <w:color w:val="0B0C0C"/>
                <w:sz w:val="24"/>
                <w:szCs w:val="24"/>
              </w:rPr>
            </w:pPr>
          </w:p>
        </w:tc>
      </w:tr>
      <w:tr w:rsidR="00940A34" w14:paraId="729B2EAD" w14:textId="77777777" w:rsidTr="00591FDD">
        <w:tc>
          <w:tcPr>
            <w:tcW w:w="3681" w:type="dxa"/>
            <w:tcMar>
              <w:top w:w="0" w:type="dxa"/>
              <w:left w:w="108" w:type="dxa"/>
              <w:bottom w:w="0" w:type="dxa"/>
              <w:right w:w="108" w:type="dxa"/>
            </w:tcMar>
            <w:vAlign w:val="center"/>
          </w:tcPr>
          <w:p w14:paraId="34566B40" w14:textId="77777777" w:rsidR="00940A34" w:rsidRDefault="00EC54E4">
            <w:pPr>
              <w:shd w:val="clear" w:color="auto" w:fill="FFFFFF"/>
              <w:rPr>
                <w:b/>
                <w:bCs/>
                <w:color w:val="0B0C0C"/>
                <w:sz w:val="24"/>
                <w:szCs w:val="24"/>
              </w:rPr>
            </w:pPr>
            <w:hyperlink r:id="rId28" w:history="1">
              <w:r w:rsidR="00940A34">
                <w:rPr>
                  <w:rStyle w:val="Hyperlink"/>
                  <w:b/>
                  <w:bCs/>
                  <w:color w:val="1D70B8"/>
                  <w:sz w:val="24"/>
                  <w:szCs w:val="24"/>
                  <w:bdr w:val="none" w:sz="0" w:space="0" w:color="auto" w:frame="1"/>
                </w:rPr>
                <w:t>Inspections</w:t>
              </w:r>
            </w:hyperlink>
          </w:p>
          <w:p w14:paraId="725D4B84" w14:textId="77777777" w:rsidR="00940A34" w:rsidRDefault="00940A34">
            <w:pPr>
              <w:shd w:val="clear" w:color="auto" w:fill="FFFFFF"/>
              <w:rPr>
                <w:b/>
                <w:bCs/>
                <w:color w:val="0B0C0C"/>
                <w:sz w:val="24"/>
                <w:szCs w:val="24"/>
              </w:rPr>
            </w:pPr>
          </w:p>
        </w:tc>
        <w:tc>
          <w:tcPr>
            <w:tcW w:w="10631" w:type="dxa"/>
            <w:tcMar>
              <w:top w:w="0" w:type="dxa"/>
              <w:left w:w="108" w:type="dxa"/>
              <w:bottom w:w="0" w:type="dxa"/>
              <w:right w:w="108" w:type="dxa"/>
            </w:tcMar>
            <w:vAlign w:val="center"/>
            <w:hideMark/>
          </w:tcPr>
          <w:p w14:paraId="0026FBEC" w14:textId="77777777" w:rsidR="00940A34" w:rsidRDefault="00940A34">
            <w:pPr>
              <w:pStyle w:val="NormalWeb"/>
              <w:shd w:val="clear" w:color="auto" w:fill="FFFFFF"/>
              <w:spacing w:before="300" w:beforeAutospacing="0" w:after="300" w:afterAutospacing="0"/>
              <w:rPr>
                <w:color w:val="0B0C0C"/>
                <w:sz w:val="24"/>
                <w:szCs w:val="24"/>
              </w:rPr>
            </w:pPr>
            <w:r>
              <w:rPr>
                <w:color w:val="0B0C0C"/>
                <w:sz w:val="24"/>
                <w:szCs w:val="24"/>
                <w:shd w:val="clear" w:color="auto" w:fill="FFFFFF"/>
              </w:rPr>
              <w:t>Routine, graded Ofsted inspections remain suspended for the spring term. Information about the inspection arrangements for the summer term will be provided soon.</w:t>
            </w:r>
          </w:p>
        </w:tc>
      </w:tr>
      <w:tr w:rsidR="00591FDD" w14:paraId="7C5A1AFB" w14:textId="77777777" w:rsidTr="00591FDD">
        <w:tc>
          <w:tcPr>
            <w:tcW w:w="3681" w:type="dxa"/>
            <w:tcMar>
              <w:top w:w="0" w:type="dxa"/>
              <w:left w:w="108" w:type="dxa"/>
              <w:bottom w:w="0" w:type="dxa"/>
              <w:right w:w="108" w:type="dxa"/>
            </w:tcMar>
            <w:vAlign w:val="center"/>
          </w:tcPr>
          <w:p w14:paraId="18FA169C" w14:textId="49029B69" w:rsidR="00591FDD" w:rsidRPr="00591FDD" w:rsidRDefault="00591FDD">
            <w:pPr>
              <w:shd w:val="clear" w:color="auto" w:fill="FFFFFF"/>
              <w:rPr>
                <w:b/>
                <w:bCs/>
                <w:color w:val="0070C0"/>
                <w:sz w:val="24"/>
                <w:szCs w:val="24"/>
              </w:rPr>
            </w:pPr>
            <w:r w:rsidRPr="00591FDD">
              <w:rPr>
                <w:b/>
                <w:bCs/>
                <w:color w:val="0070C0"/>
                <w:sz w:val="24"/>
                <w:szCs w:val="24"/>
              </w:rPr>
              <w:t>Testing</w:t>
            </w:r>
          </w:p>
        </w:tc>
        <w:tc>
          <w:tcPr>
            <w:tcW w:w="10631" w:type="dxa"/>
            <w:tcMar>
              <w:top w:w="0" w:type="dxa"/>
              <w:left w:w="108" w:type="dxa"/>
              <w:bottom w:w="0" w:type="dxa"/>
              <w:right w:w="108" w:type="dxa"/>
            </w:tcMar>
            <w:vAlign w:val="center"/>
          </w:tcPr>
          <w:p w14:paraId="4D421CDD" w14:textId="3A385D1D" w:rsidR="00591FDD" w:rsidRPr="00591FDD" w:rsidRDefault="00591FDD">
            <w:pPr>
              <w:pStyle w:val="NormalWeb"/>
              <w:shd w:val="clear" w:color="auto" w:fill="FFFFFF"/>
              <w:spacing w:before="300" w:beforeAutospacing="0" w:after="300" w:afterAutospacing="0"/>
              <w:rPr>
                <w:color w:val="0070C0"/>
                <w:sz w:val="24"/>
                <w:szCs w:val="24"/>
                <w:shd w:val="clear" w:color="auto" w:fill="FFFFFF"/>
              </w:rPr>
            </w:pPr>
            <w:r w:rsidRPr="00591FDD">
              <w:rPr>
                <w:color w:val="0070C0"/>
                <w:sz w:val="24"/>
                <w:szCs w:val="24"/>
                <w:shd w:val="clear" w:color="auto" w:fill="FFFFFF"/>
              </w:rPr>
              <w:t xml:space="preserve">Guidance updated to reflect the DHSC announcement that a confirmatory PCR test is required following a positive LFD test </w:t>
            </w:r>
            <w:r w:rsidRPr="00591FDD">
              <w:rPr>
                <w:color w:val="0070C0"/>
                <w:sz w:val="24"/>
                <w:szCs w:val="24"/>
                <w:shd w:val="clear" w:color="auto" w:fill="FFFFFF"/>
              </w:rPr>
              <w:lastRenderedPageBreak/>
              <w:t>result in England.</w:t>
            </w:r>
            <w:r w:rsidR="005656C1">
              <w:rPr>
                <w:color w:val="0070C0"/>
                <w:sz w:val="24"/>
                <w:szCs w:val="24"/>
                <w:shd w:val="clear" w:color="auto" w:fill="FFFFFF"/>
              </w:rPr>
              <w:t xml:space="preserve"> This now applies to tests taken at school or other testing site, as well as at home.</w:t>
            </w:r>
          </w:p>
        </w:tc>
      </w:tr>
      <w:tr w:rsidR="006601C2" w14:paraId="00F72893" w14:textId="77777777" w:rsidTr="00591FDD">
        <w:tc>
          <w:tcPr>
            <w:tcW w:w="3681" w:type="dxa"/>
            <w:tcMar>
              <w:top w:w="0" w:type="dxa"/>
              <w:left w:w="108" w:type="dxa"/>
              <w:bottom w:w="0" w:type="dxa"/>
              <w:right w:w="108" w:type="dxa"/>
            </w:tcMar>
            <w:vAlign w:val="center"/>
          </w:tcPr>
          <w:p w14:paraId="47862969" w14:textId="3A20AC13" w:rsidR="006601C2" w:rsidRPr="00591FDD" w:rsidRDefault="006601C2">
            <w:pPr>
              <w:shd w:val="clear" w:color="auto" w:fill="FFFFFF"/>
              <w:rPr>
                <w:b/>
                <w:bCs/>
                <w:color w:val="0070C0"/>
                <w:sz w:val="24"/>
                <w:szCs w:val="24"/>
              </w:rPr>
            </w:pPr>
            <w:r>
              <w:rPr>
                <w:b/>
                <w:bCs/>
                <w:color w:val="0070C0"/>
                <w:sz w:val="24"/>
                <w:szCs w:val="24"/>
              </w:rPr>
              <w:lastRenderedPageBreak/>
              <w:t>Face Coverings</w:t>
            </w:r>
          </w:p>
        </w:tc>
        <w:tc>
          <w:tcPr>
            <w:tcW w:w="10631" w:type="dxa"/>
            <w:tcMar>
              <w:top w:w="0" w:type="dxa"/>
              <w:left w:w="108" w:type="dxa"/>
              <w:bottom w:w="0" w:type="dxa"/>
              <w:right w:w="108" w:type="dxa"/>
            </w:tcMar>
            <w:vAlign w:val="center"/>
          </w:tcPr>
          <w:p w14:paraId="00EF8CBF" w14:textId="4E917797" w:rsidR="006601C2" w:rsidRPr="00591FDD" w:rsidRDefault="005656C1">
            <w:pPr>
              <w:pStyle w:val="NormalWeb"/>
              <w:shd w:val="clear" w:color="auto" w:fill="FFFFFF"/>
              <w:spacing w:before="300" w:beforeAutospacing="0" w:after="300" w:afterAutospacing="0"/>
              <w:rPr>
                <w:color w:val="0070C0"/>
                <w:sz w:val="24"/>
                <w:szCs w:val="24"/>
                <w:shd w:val="clear" w:color="auto" w:fill="FFFFFF"/>
              </w:rPr>
            </w:pPr>
            <w:r w:rsidRPr="005656C1">
              <w:rPr>
                <w:color w:val="0070C0"/>
                <w:sz w:val="24"/>
                <w:szCs w:val="24"/>
                <w:shd w:val="clear" w:color="auto" w:fill="FFFFFF"/>
              </w:rPr>
              <w:t>As part of step 3 of the roadmap process, from the 17th May, it is expected that the additional precautionary measure of wearing face coverings in the classroom in secondary schools and colleges, will no longer be recommended. This would be no earlier than 17 May and will be confirmed with one week’s notice.</w:t>
            </w:r>
          </w:p>
        </w:tc>
      </w:tr>
    </w:tbl>
    <w:p w14:paraId="465A878D" w14:textId="77777777" w:rsidR="00940A34" w:rsidRDefault="00940A34" w:rsidP="00940A34">
      <w:pPr>
        <w:rPr>
          <w:rFonts w:ascii="Calibri" w:hAnsi="Calibri" w:cs="Calibri"/>
        </w:rPr>
      </w:pPr>
    </w:p>
    <w:p w14:paraId="1A0F193F" w14:textId="77777777" w:rsidR="00940A34" w:rsidRDefault="00940A34" w:rsidP="00940A34"/>
    <w:p w14:paraId="50484460" w14:textId="77777777" w:rsidR="00940A34" w:rsidRDefault="00940A34" w:rsidP="00940A34"/>
    <w:p w14:paraId="7F740371" w14:textId="12ED4FFA" w:rsidR="00940A34" w:rsidRPr="00940A34" w:rsidRDefault="005656C1" w:rsidP="00940A34">
      <w:pPr>
        <w:pStyle w:val="ListParagraph"/>
        <w:numPr>
          <w:ilvl w:val="0"/>
          <w:numId w:val="1"/>
        </w:numPr>
        <w:rPr>
          <w:rFonts w:eastAsia="Times New Roman"/>
          <w:color w:val="FF0000"/>
          <w:sz w:val="24"/>
          <w:szCs w:val="24"/>
        </w:rPr>
      </w:pPr>
      <w:r>
        <w:rPr>
          <w:rFonts w:eastAsia="Times New Roman"/>
          <w:b/>
          <w:bCs/>
          <w:color w:val="FF0000"/>
          <w:sz w:val="24"/>
          <w:szCs w:val="24"/>
        </w:rPr>
        <w:t>Operational guidance for colleges/</w:t>
      </w:r>
      <w:r w:rsidR="00940A34" w:rsidRPr="00940A34">
        <w:rPr>
          <w:rFonts w:eastAsia="Times New Roman"/>
          <w:b/>
          <w:bCs/>
          <w:color w:val="FF0000"/>
          <w:sz w:val="24"/>
          <w:szCs w:val="24"/>
        </w:rPr>
        <w:t xml:space="preserve">Actions for FE colleges </w:t>
      </w:r>
      <w:r w:rsidR="00940A34" w:rsidRPr="00940A34">
        <w:rPr>
          <w:rFonts w:eastAsia="Times New Roman"/>
          <w:color w:val="FF0000"/>
          <w:sz w:val="24"/>
          <w:szCs w:val="24"/>
        </w:rPr>
        <w:t>guidance has been updated with the following:</w:t>
      </w:r>
    </w:p>
    <w:p w14:paraId="20B50DD3" w14:textId="77777777" w:rsidR="00940A34" w:rsidRDefault="00940A34" w:rsidP="00940A34">
      <w:pPr>
        <w:pStyle w:val="ListParagraph"/>
        <w:rPr>
          <w:b/>
          <w:bCs/>
        </w:rPr>
      </w:pPr>
    </w:p>
    <w:p w14:paraId="5CE01039" w14:textId="77777777" w:rsidR="00940A34" w:rsidRDefault="00940A34" w:rsidP="00940A34">
      <w:pPr>
        <w:pStyle w:val="ListParagraph"/>
        <w:rPr>
          <w:b/>
          <w:bCs/>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5854"/>
      </w:tblGrid>
      <w:tr w:rsidR="00940A34" w14:paraId="47B78908" w14:textId="77777777" w:rsidTr="005656C1">
        <w:trPr>
          <w:trHeight w:val="440"/>
        </w:trPr>
        <w:tc>
          <w:tcPr>
            <w:tcW w:w="3270" w:type="dxa"/>
            <w:tcMar>
              <w:top w:w="0" w:type="dxa"/>
              <w:left w:w="108" w:type="dxa"/>
              <w:bottom w:w="0" w:type="dxa"/>
              <w:right w:w="108" w:type="dxa"/>
            </w:tcMar>
            <w:vAlign w:val="center"/>
            <w:hideMark/>
          </w:tcPr>
          <w:p w14:paraId="1ADB39DE" w14:textId="77777777" w:rsidR="00940A34" w:rsidRPr="00F35FB1" w:rsidRDefault="00EC54E4">
            <w:pPr>
              <w:shd w:val="clear" w:color="auto" w:fill="FFFFFF"/>
              <w:rPr>
                <w:b/>
                <w:bCs/>
                <w:color w:val="0070C0"/>
                <w:sz w:val="24"/>
                <w:szCs w:val="24"/>
              </w:rPr>
            </w:pPr>
            <w:hyperlink r:id="rId29" w:history="1">
              <w:r w:rsidR="00940A34" w:rsidRPr="00F35FB1">
                <w:rPr>
                  <w:rStyle w:val="Hyperlink"/>
                  <w:b/>
                  <w:bCs/>
                  <w:color w:val="0070C0"/>
                  <w:sz w:val="24"/>
                  <w:szCs w:val="24"/>
                  <w:bdr w:val="none" w:sz="0" w:space="0" w:color="auto" w:frame="1"/>
                </w:rPr>
                <w:t>steps out of lockdown</w:t>
              </w:r>
            </w:hyperlink>
            <w:r w:rsidR="00940A34" w:rsidRPr="00F35FB1">
              <w:rPr>
                <w:b/>
                <w:bCs/>
                <w:color w:val="0070C0"/>
                <w:sz w:val="24"/>
                <w:szCs w:val="24"/>
              </w:rPr>
              <w:t xml:space="preserve"> - </w:t>
            </w:r>
          </w:p>
        </w:tc>
        <w:tc>
          <w:tcPr>
            <w:tcW w:w="5854" w:type="dxa"/>
            <w:tcMar>
              <w:top w:w="0" w:type="dxa"/>
              <w:left w:w="108" w:type="dxa"/>
              <w:bottom w:w="0" w:type="dxa"/>
              <w:right w:w="108" w:type="dxa"/>
            </w:tcMar>
            <w:vAlign w:val="center"/>
            <w:hideMark/>
          </w:tcPr>
          <w:p w14:paraId="6747C759" w14:textId="77777777" w:rsidR="00940A34" w:rsidRDefault="00940A34">
            <w:pPr>
              <w:pStyle w:val="NormalWeb"/>
              <w:shd w:val="clear" w:color="auto" w:fill="FFFFFF"/>
              <w:spacing w:before="0" w:beforeAutospacing="0" w:after="0" w:afterAutospacing="0"/>
              <w:rPr>
                <w:color w:val="0B0C0C"/>
                <w:sz w:val="24"/>
                <w:szCs w:val="24"/>
              </w:rPr>
            </w:pPr>
            <w:r>
              <w:rPr>
                <w:color w:val="0B0C0C"/>
                <w:sz w:val="24"/>
                <w:szCs w:val="24"/>
              </w:rPr>
              <w:t>A summary of the roadmap for easing restrictions and the relationship to further education (FE).</w:t>
            </w:r>
          </w:p>
        </w:tc>
      </w:tr>
      <w:tr w:rsidR="00940A34" w14:paraId="0C66F8FA" w14:textId="77777777" w:rsidTr="005656C1">
        <w:trPr>
          <w:trHeight w:val="529"/>
        </w:trPr>
        <w:tc>
          <w:tcPr>
            <w:tcW w:w="3270" w:type="dxa"/>
            <w:tcMar>
              <w:top w:w="0" w:type="dxa"/>
              <w:left w:w="108" w:type="dxa"/>
              <w:bottom w:w="0" w:type="dxa"/>
              <w:right w:w="108" w:type="dxa"/>
            </w:tcMar>
            <w:vAlign w:val="center"/>
            <w:hideMark/>
          </w:tcPr>
          <w:p w14:paraId="6710E0BB" w14:textId="77777777" w:rsidR="00940A34" w:rsidRPr="00F35FB1" w:rsidRDefault="00EC54E4">
            <w:pPr>
              <w:shd w:val="clear" w:color="auto" w:fill="FFFFFF"/>
              <w:rPr>
                <w:b/>
                <w:bCs/>
                <w:color w:val="0070C0"/>
                <w:sz w:val="24"/>
                <w:szCs w:val="24"/>
              </w:rPr>
            </w:pPr>
            <w:hyperlink r:id="rId30" w:history="1">
              <w:r w:rsidR="00940A34" w:rsidRPr="00F35FB1">
                <w:rPr>
                  <w:rStyle w:val="Hyperlink"/>
                  <w:b/>
                  <w:bCs/>
                  <w:color w:val="0070C0"/>
                  <w:sz w:val="24"/>
                  <w:szCs w:val="24"/>
                  <w:bdr w:val="none" w:sz="0" w:space="0" w:color="auto" w:frame="1"/>
                </w:rPr>
                <w:t>changes to delivery</w:t>
              </w:r>
            </w:hyperlink>
          </w:p>
        </w:tc>
        <w:tc>
          <w:tcPr>
            <w:tcW w:w="5854" w:type="dxa"/>
            <w:tcMar>
              <w:top w:w="0" w:type="dxa"/>
              <w:left w:w="108" w:type="dxa"/>
              <w:bottom w:w="0" w:type="dxa"/>
              <w:right w:w="108" w:type="dxa"/>
            </w:tcMar>
            <w:vAlign w:val="center"/>
            <w:hideMark/>
          </w:tcPr>
          <w:p w14:paraId="0D8A4432" w14:textId="77777777" w:rsidR="00940A34" w:rsidRDefault="00940A34">
            <w:pPr>
              <w:pStyle w:val="NormalWeb"/>
              <w:shd w:val="clear" w:color="auto" w:fill="FFFFFF"/>
              <w:spacing w:before="0" w:beforeAutospacing="0" w:after="0" w:afterAutospacing="0"/>
              <w:rPr>
                <w:color w:val="0B0C0C"/>
                <w:sz w:val="24"/>
                <w:szCs w:val="24"/>
              </w:rPr>
            </w:pPr>
            <w:r>
              <w:rPr>
                <w:color w:val="0B0C0C"/>
                <w:sz w:val="24"/>
                <w:szCs w:val="24"/>
              </w:rPr>
              <w:t>Broad expectations for the summer term.</w:t>
            </w:r>
          </w:p>
        </w:tc>
      </w:tr>
      <w:tr w:rsidR="00940A34" w14:paraId="40ACAC1E" w14:textId="77777777" w:rsidTr="005656C1">
        <w:trPr>
          <w:trHeight w:val="852"/>
        </w:trPr>
        <w:tc>
          <w:tcPr>
            <w:tcW w:w="3270" w:type="dxa"/>
            <w:tcMar>
              <w:top w:w="0" w:type="dxa"/>
              <w:left w:w="108" w:type="dxa"/>
              <w:bottom w:w="0" w:type="dxa"/>
              <w:right w:w="108" w:type="dxa"/>
            </w:tcMar>
            <w:vAlign w:val="center"/>
            <w:hideMark/>
          </w:tcPr>
          <w:p w14:paraId="656A34E2" w14:textId="77777777" w:rsidR="00940A34" w:rsidRPr="00F35FB1" w:rsidRDefault="00EC54E4">
            <w:pPr>
              <w:shd w:val="clear" w:color="auto" w:fill="FFFFFF"/>
              <w:rPr>
                <w:b/>
                <w:bCs/>
                <w:color w:val="0070C0"/>
                <w:sz w:val="24"/>
                <w:szCs w:val="24"/>
              </w:rPr>
            </w:pPr>
            <w:hyperlink r:id="rId31" w:history="1">
              <w:r w:rsidR="00940A34" w:rsidRPr="00F35FB1">
                <w:rPr>
                  <w:rStyle w:val="Hyperlink"/>
                  <w:b/>
                  <w:bCs/>
                  <w:color w:val="0070C0"/>
                  <w:sz w:val="24"/>
                  <w:szCs w:val="24"/>
                  <w:bdr w:val="none" w:sz="0" w:space="0" w:color="auto" w:frame="1"/>
                </w:rPr>
                <w:t>system of controls</w:t>
              </w:r>
            </w:hyperlink>
          </w:p>
        </w:tc>
        <w:tc>
          <w:tcPr>
            <w:tcW w:w="5854" w:type="dxa"/>
            <w:tcMar>
              <w:top w:w="0" w:type="dxa"/>
              <w:left w:w="108" w:type="dxa"/>
              <w:bottom w:w="0" w:type="dxa"/>
              <w:right w:w="108" w:type="dxa"/>
            </w:tcMar>
            <w:vAlign w:val="center"/>
            <w:hideMark/>
          </w:tcPr>
          <w:p w14:paraId="367BA66E" w14:textId="77777777" w:rsidR="00940A34" w:rsidRDefault="00940A34">
            <w:pPr>
              <w:shd w:val="clear" w:color="auto" w:fill="FFFFFF"/>
              <w:rPr>
                <w:color w:val="0B0C0C"/>
                <w:sz w:val="24"/>
                <w:szCs w:val="24"/>
              </w:rPr>
            </w:pPr>
            <w:r>
              <w:rPr>
                <w:color w:val="0B0C0C"/>
                <w:sz w:val="24"/>
                <w:szCs w:val="24"/>
              </w:rPr>
              <w:t>Including social distancing review point and updated testing information.</w:t>
            </w:r>
          </w:p>
        </w:tc>
      </w:tr>
      <w:tr w:rsidR="00940A34" w14:paraId="05925D1D" w14:textId="77777777" w:rsidTr="005656C1">
        <w:trPr>
          <w:trHeight w:val="852"/>
        </w:trPr>
        <w:tc>
          <w:tcPr>
            <w:tcW w:w="3270" w:type="dxa"/>
            <w:tcMar>
              <w:top w:w="0" w:type="dxa"/>
              <w:left w:w="108" w:type="dxa"/>
              <w:bottom w:w="0" w:type="dxa"/>
              <w:right w:w="108" w:type="dxa"/>
            </w:tcMar>
            <w:vAlign w:val="center"/>
            <w:hideMark/>
          </w:tcPr>
          <w:p w14:paraId="3B53D2CA" w14:textId="77777777" w:rsidR="00940A34" w:rsidRPr="00F35FB1" w:rsidRDefault="00EC54E4">
            <w:pPr>
              <w:shd w:val="clear" w:color="auto" w:fill="FFFFFF"/>
              <w:rPr>
                <w:b/>
                <w:bCs/>
                <w:color w:val="0070C0"/>
                <w:sz w:val="24"/>
                <w:szCs w:val="24"/>
              </w:rPr>
            </w:pPr>
            <w:hyperlink r:id="rId32" w:history="1">
              <w:r w:rsidR="00940A34" w:rsidRPr="00F35FB1">
                <w:rPr>
                  <w:rStyle w:val="Hyperlink"/>
                  <w:b/>
                  <w:bCs/>
                  <w:color w:val="0070C0"/>
                  <w:sz w:val="24"/>
                  <w:szCs w:val="24"/>
                  <w:bdr w:val="none" w:sz="0" w:space="0" w:color="auto" w:frame="1"/>
                </w:rPr>
                <w:t>extra-curricular activity and sports</w:t>
              </w:r>
            </w:hyperlink>
          </w:p>
        </w:tc>
        <w:tc>
          <w:tcPr>
            <w:tcW w:w="5854" w:type="dxa"/>
            <w:tcMar>
              <w:top w:w="0" w:type="dxa"/>
              <w:left w:w="108" w:type="dxa"/>
              <w:bottom w:w="0" w:type="dxa"/>
              <w:right w:w="108" w:type="dxa"/>
            </w:tcMar>
            <w:vAlign w:val="center"/>
            <w:hideMark/>
          </w:tcPr>
          <w:p w14:paraId="19CA6BB2" w14:textId="77777777" w:rsidR="00940A34" w:rsidRDefault="00940A34">
            <w:pPr>
              <w:shd w:val="clear" w:color="auto" w:fill="FFFFFF"/>
              <w:rPr>
                <w:color w:val="0B0C0C"/>
                <w:sz w:val="24"/>
                <w:szCs w:val="24"/>
              </w:rPr>
            </w:pPr>
            <w:r>
              <w:rPr>
                <w:color w:val="0B0C0C"/>
                <w:sz w:val="24"/>
                <w:szCs w:val="24"/>
              </w:rPr>
              <w:t>A new section on extra-curricular activity and clarification on sports activities</w:t>
            </w:r>
          </w:p>
        </w:tc>
      </w:tr>
      <w:tr w:rsidR="00940A34" w14:paraId="1545E86A" w14:textId="77777777" w:rsidTr="005656C1">
        <w:trPr>
          <w:trHeight w:val="852"/>
        </w:trPr>
        <w:tc>
          <w:tcPr>
            <w:tcW w:w="3270" w:type="dxa"/>
            <w:tcMar>
              <w:top w:w="0" w:type="dxa"/>
              <w:left w:w="108" w:type="dxa"/>
              <w:bottom w:w="0" w:type="dxa"/>
              <w:right w:w="108" w:type="dxa"/>
            </w:tcMar>
            <w:vAlign w:val="center"/>
            <w:hideMark/>
          </w:tcPr>
          <w:p w14:paraId="5B0AE605" w14:textId="77777777" w:rsidR="00940A34" w:rsidRPr="00F35FB1" w:rsidRDefault="00EC54E4">
            <w:pPr>
              <w:shd w:val="clear" w:color="auto" w:fill="FFFFFF"/>
              <w:rPr>
                <w:b/>
                <w:bCs/>
                <w:color w:val="0070C0"/>
                <w:sz w:val="24"/>
                <w:szCs w:val="24"/>
              </w:rPr>
            </w:pPr>
            <w:hyperlink r:id="rId33" w:history="1">
              <w:r w:rsidR="00940A34" w:rsidRPr="00F35FB1">
                <w:rPr>
                  <w:rStyle w:val="Hyperlink"/>
                  <w:b/>
                  <w:bCs/>
                  <w:color w:val="0070C0"/>
                  <w:sz w:val="24"/>
                  <w:szCs w:val="24"/>
                  <w:bdr w:val="none" w:sz="0" w:space="0" w:color="auto" w:frame="1"/>
                </w:rPr>
                <w:t>education and training delivery</w:t>
              </w:r>
            </w:hyperlink>
          </w:p>
        </w:tc>
        <w:tc>
          <w:tcPr>
            <w:tcW w:w="5854" w:type="dxa"/>
            <w:tcMar>
              <w:top w:w="0" w:type="dxa"/>
              <w:left w:w="108" w:type="dxa"/>
              <w:bottom w:w="0" w:type="dxa"/>
              <w:right w:w="108" w:type="dxa"/>
            </w:tcMar>
            <w:vAlign w:val="center"/>
            <w:hideMark/>
          </w:tcPr>
          <w:p w14:paraId="4C272867" w14:textId="77777777" w:rsidR="00940A34" w:rsidRDefault="00940A34">
            <w:pPr>
              <w:shd w:val="clear" w:color="auto" w:fill="FFFFFF"/>
              <w:rPr>
                <w:color w:val="0B0C0C"/>
                <w:sz w:val="24"/>
                <w:szCs w:val="24"/>
              </w:rPr>
            </w:pPr>
            <w:r>
              <w:rPr>
                <w:color w:val="0B0C0C"/>
                <w:sz w:val="24"/>
                <w:szCs w:val="24"/>
              </w:rPr>
              <w:t>Setting out remote education expectations and additional information on the college collaboration fund.</w:t>
            </w:r>
          </w:p>
        </w:tc>
      </w:tr>
      <w:tr w:rsidR="00940A34" w14:paraId="5888B08B" w14:textId="77777777" w:rsidTr="005656C1">
        <w:trPr>
          <w:trHeight w:val="852"/>
        </w:trPr>
        <w:tc>
          <w:tcPr>
            <w:tcW w:w="3270" w:type="dxa"/>
            <w:tcMar>
              <w:top w:w="0" w:type="dxa"/>
              <w:left w:w="108" w:type="dxa"/>
              <w:bottom w:w="0" w:type="dxa"/>
              <w:right w:w="108" w:type="dxa"/>
            </w:tcMar>
            <w:vAlign w:val="center"/>
            <w:hideMark/>
          </w:tcPr>
          <w:p w14:paraId="35F1DAB0" w14:textId="77777777" w:rsidR="00940A34" w:rsidRPr="00F35FB1" w:rsidRDefault="00EC54E4">
            <w:pPr>
              <w:shd w:val="clear" w:color="auto" w:fill="FFFFFF"/>
              <w:rPr>
                <w:b/>
                <w:bCs/>
                <w:color w:val="0070C0"/>
                <w:sz w:val="24"/>
                <w:szCs w:val="24"/>
              </w:rPr>
            </w:pPr>
            <w:hyperlink r:id="rId34" w:history="1">
              <w:r w:rsidR="00940A34" w:rsidRPr="00F35FB1">
                <w:rPr>
                  <w:rStyle w:val="Hyperlink"/>
                  <w:b/>
                  <w:bCs/>
                  <w:color w:val="0070C0"/>
                  <w:sz w:val="24"/>
                  <w:szCs w:val="24"/>
                  <w:bdr w:val="none" w:sz="0" w:space="0" w:color="auto" w:frame="1"/>
                </w:rPr>
                <w:t>educational visits</w:t>
              </w:r>
            </w:hyperlink>
          </w:p>
        </w:tc>
        <w:tc>
          <w:tcPr>
            <w:tcW w:w="5854" w:type="dxa"/>
            <w:tcMar>
              <w:top w:w="0" w:type="dxa"/>
              <w:left w:w="108" w:type="dxa"/>
              <w:bottom w:w="0" w:type="dxa"/>
              <w:right w:w="108" w:type="dxa"/>
            </w:tcMar>
            <w:vAlign w:val="center"/>
            <w:hideMark/>
          </w:tcPr>
          <w:p w14:paraId="1A5F63E9" w14:textId="77777777" w:rsidR="00940A34" w:rsidRDefault="00940A34">
            <w:pPr>
              <w:shd w:val="clear" w:color="auto" w:fill="FFFFFF"/>
              <w:rPr>
                <w:color w:val="0B0C0C"/>
                <w:sz w:val="24"/>
                <w:szCs w:val="24"/>
              </w:rPr>
            </w:pPr>
            <w:r>
              <w:rPr>
                <w:color w:val="0B0C0C"/>
                <w:sz w:val="24"/>
                <w:szCs w:val="24"/>
              </w:rPr>
              <w:t>additional advice on educational day, residential and international visits.</w:t>
            </w:r>
          </w:p>
        </w:tc>
      </w:tr>
      <w:tr w:rsidR="00940A34" w14:paraId="5D966E76" w14:textId="77777777" w:rsidTr="005656C1">
        <w:trPr>
          <w:trHeight w:val="1528"/>
        </w:trPr>
        <w:tc>
          <w:tcPr>
            <w:tcW w:w="3270" w:type="dxa"/>
            <w:tcMar>
              <w:top w:w="0" w:type="dxa"/>
              <w:left w:w="108" w:type="dxa"/>
              <w:bottom w:w="0" w:type="dxa"/>
              <w:right w:w="108" w:type="dxa"/>
            </w:tcMar>
            <w:vAlign w:val="center"/>
            <w:hideMark/>
          </w:tcPr>
          <w:p w14:paraId="0EE9A89B" w14:textId="77777777" w:rsidR="00940A34" w:rsidRPr="00F35FB1" w:rsidRDefault="00940A34">
            <w:pPr>
              <w:shd w:val="clear" w:color="auto" w:fill="FFFFFF"/>
              <w:rPr>
                <w:b/>
                <w:bCs/>
                <w:color w:val="0070C0"/>
                <w:sz w:val="24"/>
                <w:szCs w:val="24"/>
              </w:rPr>
            </w:pPr>
            <w:r w:rsidRPr="00F35FB1">
              <w:rPr>
                <w:b/>
                <w:bCs/>
                <w:color w:val="0070C0"/>
                <w:sz w:val="24"/>
                <w:szCs w:val="24"/>
              </w:rPr>
              <w:t>clinically extremely vulnerable - updated information for </w:t>
            </w:r>
            <w:hyperlink r:id="rId35" w:history="1">
              <w:r w:rsidRPr="00F35FB1">
                <w:rPr>
                  <w:rStyle w:val="Hyperlink"/>
                  <w:b/>
                  <w:bCs/>
                  <w:color w:val="0070C0"/>
                  <w:sz w:val="24"/>
                  <w:szCs w:val="24"/>
                  <w:bdr w:val="none" w:sz="0" w:space="0" w:color="auto" w:frame="1"/>
                </w:rPr>
                <w:t>staff</w:t>
              </w:r>
            </w:hyperlink>
            <w:r w:rsidRPr="00F35FB1">
              <w:rPr>
                <w:b/>
                <w:bCs/>
                <w:color w:val="0070C0"/>
                <w:sz w:val="24"/>
                <w:szCs w:val="24"/>
              </w:rPr>
              <w:t> and </w:t>
            </w:r>
            <w:hyperlink r:id="rId36" w:history="1">
              <w:r w:rsidRPr="00F35FB1">
                <w:rPr>
                  <w:rStyle w:val="Hyperlink"/>
                  <w:b/>
                  <w:bCs/>
                  <w:color w:val="0070C0"/>
                  <w:sz w:val="24"/>
                  <w:szCs w:val="24"/>
                  <w:bdr w:val="none" w:sz="0" w:space="0" w:color="auto" w:frame="1"/>
                </w:rPr>
                <w:t>students</w:t>
              </w:r>
            </w:hyperlink>
            <w:r w:rsidRPr="00F35FB1">
              <w:rPr>
                <w:b/>
                <w:bCs/>
                <w:color w:val="0070C0"/>
                <w:sz w:val="24"/>
                <w:szCs w:val="24"/>
              </w:rPr>
              <w:t> who are shielding</w:t>
            </w:r>
          </w:p>
        </w:tc>
        <w:tc>
          <w:tcPr>
            <w:tcW w:w="5854" w:type="dxa"/>
            <w:tcMar>
              <w:top w:w="0" w:type="dxa"/>
              <w:left w:w="108" w:type="dxa"/>
              <w:bottom w:w="0" w:type="dxa"/>
              <w:right w:w="108" w:type="dxa"/>
            </w:tcMar>
            <w:vAlign w:val="center"/>
          </w:tcPr>
          <w:p w14:paraId="34F5E933" w14:textId="77777777" w:rsidR="00940A34" w:rsidRDefault="00940A34">
            <w:pPr>
              <w:rPr>
                <w:color w:val="0B0C0C"/>
                <w:sz w:val="24"/>
                <w:szCs w:val="24"/>
                <w:shd w:val="clear" w:color="auto" w:fill="FFFFFF"/>
              </w:rPr>
            </w:pPr>
            <w:r>
              <w:rPr>
                <w:color w:val="0B0C0C"/>
                <w:sz w:val="24"/>
                <w:szCs w:val="24"/>
                <w:shd w:val="clear" w:color="auto" w:fill="FFFFFF"/>
              </w:rPr>
              <w:t>Shielding advice is being paused nationally from 31 March. From 1 April, all </w:t>
            </w:r>
            <w:r>
              <w:rPr>
                <w:sz w:val="24"/>
                <w:szCs w:val="24"/>
              </w:rPr>
              <w:t>CEV</w:t>
            </w:r>
            <w:r>
              <w:rPr>
                <w:color w:val="0B0C0C"/>
                <w:sz w:val="24"/>
                <w:szCs w:val="24"/>
                <w:shd w:val="clear" w:color="auto" w:fill="FFFFFF"/>
              </w:rPr>
              <w:t> pupils should attend their school unless they are one of the very small number of pupils under paediatric or other specialist care and have been advised by their GP or clinician not to attend. Pupils who live with someone who is </w:t>
            </w:r>
            <w:r>
              <w:rPr>
                <w:sz w:val="24"/>
                <w:szCs w:val="24"/>
              </w:rPr>
              <w:t>CEV</w:t>
            </w:r>
            <w:r>
              <w:rPr>
                <w:color w:val="0B0C0C"/>
                <w:sz w:val="24"/>
                <w:szCs w:val="24"/>
                <w:shd w:val="clear" w:color="auto" w:fill="FFFFFF"/>
              </w:rPr>
              <w:t> should continue to attend school as normal.</w:t>
            </w:r>
          </w:p>
          <w:p w14:paraId="5900076B" w14:textId="77777777" w:rsidR="00940A34" w:rsidRDefault="00940A34">
            <w:pPr>
              <w:rPr>
                <w:sz w:val="24"/>
                <w:szCs w:val="24"/>
                <w:shd w:val="clear" w:color="auto" w:fill="FFFFFF"/>
              </w:rPr>
            </w:pPr>
          </w:p>
          <w:p w14:paraId="71296F0E" w14:textId="77777777" w:rsidR="00940A34" w:rsidRDefault="00940A34">
            <w:pPr>
              <w:shd w:val="clear" w:color="auto" w:fill="FFFFFF"/>
              <w:rPr>
                <w:color w:val="0B0C0C"/>
                <w:sz w:val="24"/>
                <w:szCs w:val="24"/>
              </w:rPr>
            </w:pPr>
            <w:r>
              <w:rPr>
                <w:color w:val="0B0C0C"/>
                <w:sz w:val="24"/>
                <w:szCs w:val="24"/>
                <w:shd w:val="clear" w:color="auto" w:fill="FFFFFF"/>
              </w:rPr>
              <w:t>Shielding advice is being paused nationally from 31 March. From 1 April, </w:t>
            </w:r>
            <w:r>
              <w:rPr>
                <w:color w:val="000000"/>
                <w:sz w:val="24"/>
                <w:szCs w:val="24"/>
              </w:rPr>
              <w:t>CEV</w:t>
            </w:r>
            <w:r>
              <w:rPr>
                <w:color w:val="0B0C0C"/>
                <w:sz w:val="24"/>
                <w:szCs w:val="24"/>
                <w:shd w:val="clear" w:color="auto" w:fill="FFFFFF"/>
              </w:rPr>
              <w:t xml:space="preserve"> individuals are no longer advised to shield but must continue to follow the rules in </w:t>
            </w:r>
            <w:r>
              <w:rPr>
                <w:color w:val="0B0C0C"/>
                <w:sz w:val="24"/>
                <w:szCs w:val="24"/>
                <w:shd w:val="clear" w:color="auto" w:fill="FFFFFF"/>
              </w:rPr>
              <w:lastRenderedPageBreak/>
              <w:t>place for everyone under the current national restrictions. Staff in schools who are </w:t>
            </w:r>
            <w:r>
              <w:rPr>
                <w:color w:val="000000"/>
                <w:sz w:val="24"/>
                <w:szCs w:val="24"/>
              </w:rPr>
              <w:t>CEV</w:t>
            </w:r>
            <w:r>
              <w:rPr>
                <w:color w:val="0B0C0C"/>
                <w:sz w:val="24"/>
                <w:szCs w:val="24"/>
                <w:shd w:val="clear" w:color="auto" w:fill="FFFFFF"/>
              </w:rPr>
              <w:t> will be advised to continue to work from home where possible, but if they cannot work from home should attend their workplace.</w:t>
            </w:r>
          </w:p>
        </w:tc>
      </w:tr>
      <w:tr w:rsidR="00940A34" w14:paraId="475A3F13" w14:textId="77777777" w:rsidTr="005656C1">
        <w:trPr>
          <w:trHeight w:val="852"/>
        </w:trPr>
        <w:tc>
          <w:tcPr>
            <w:tcW w:w="3270" w:type="dxa"/>
            <w:tcMar>
              <w:top w:w="0" w:type="dxa"/>
              <w:left w:w="108" w:type="dxa"/>
              <w:bottom w:w="0" w:type="dxa"/>
              <w:right w:w="108" w:type="dxa"/>
            </w:tcMar>
            <w:vAlign w:val="center"/>
            <w:hideMark/>
          </w:tcPr>
          <w:p w14:paraId="6F1880CD" w14:textId="77777777" w:rsidR="00940A34" w:rsidRPr="00F35FB1" w:rsidRDefault="00EC54E4">
            <w:pPr>
              <w:shd w:val="clear" w:color="auto" w:fill="FFFFFF"/>
              <w:rPr>
                <w:b/>
                <w:bCs/>
                <w:color w:val="0070C0"/>
                <w:sz w:val="24"/>
                <w:szCs w:val="24"/>
              </w:rPr>
            </w:pPr>
            <w:hyperlink r:id="rId37" w:history="1">
              <w:r w:rsidR="00940A34" w:rsidRPr="00F35FB1">
                <w:rPr>
                  <w:rStyle w:val="Hyperlink"/>
                  <w:b/>
                  <w:bCs/>
                  <w:color w:val="0070C0"/>
                  <w:sz w:val="24"/>
                  <w:szCs w:val="24"/>
                  <w:bdr w:val="none" w:sz="0" w:space="0" w:color="auto" w:frame="1"/>
                </w:rPr>
                <w:t>residential providers</w:t>
              </w:r>
            </w:hyperlink>
          </w:p>
        </w:tc>
        <w:tc>
          <w:tcPr>
            <w:tcW w:w="5854" w:type="dxa"/>
            <w:tcMar>
              <w:top w:w="0" w:type="dxa"/>
              <w:left w:w="108" w:type="dxa"/>
              <w:bottom w:w="0" w:type="dxa"/>
              <w:right w:w="108" w:type="dxa"/>
            </w:tcMar>
            <w:vAlign w:val="center"/>
            <w:hideMark/>
          </w:tcPr>
          <w:p w14:paraId="1A1233CF" w14:textId="77777777" w:rsidR="00940A34" w:rsidRDefault="00940A34">
            <w:pPr>
              <w:shd w:val="clear" w:color="auto" w:fill="FFFFFF"/>
              <w:rPr>
                <w:color w:val="0B0C0C"/>
                <w:sz w:val="24"/>
                <w:szCs w:val="24"/>
              </w:rPr>
            </w:pPr>
            <w:r>
              <w:rPr>
                <w:color w:val="0B0C0C"/>
                <w:sz w:val="24"/>
                <w:szCs w:val="24"/>
              </w:rPr>
              <w:t>Details on quarantine from red list countries and guidance for international students.</w:t>
            </w:r>
          </w:p>
        </w:tc>
      </w:tr>
      <w:tr w:rsidR="00940A34" w14:paraId="39E4206F" w14:textId="77777777" w:rsidTr="005656C1">
        <w:trPr>
          <w:trHeight w:val="509"/>
        </w:trPr>
        <w:tc>
          <w:tcPr>
            <w:tcW w:w="3270" w:type="dxa"/>
            <w:tcMar>
              <w:top w:w="0" w:type="dxa"/>
              <w:left w:w="108" w:type="dxa"/>
              <w:bottom w:w="0" w:type="dxa"/>
              <w:right w:w="108" w:type="dxa"/>
            </w:tcMar>
            <w:vAlign w:val="center"/>
            <w:hideMark/>
          </w:tcPr>
          <w:p w14:paraId="6C32A28D" w14:textId="77777777" w:rsidR="00940A34" w:rsidRPr="00F35FB1" w:rsidRDefault="00EC54E4">
            <w:pPr>
              <w:shd w:val="clear" w:color="auto" w:fill="FFFFFF"/>
              <w:rPr>
                <w:b/>
                <w:bCs/>
                <w:color w:val="0070C0"/>
                <w:sz w:val="24"/>
                <w:szCs w:val="24"/>
              </w:rPr>
            </w:pPr>
            <w:hyperlink r:id="rId38" w:history="1">
              <w:r w:rsidR="00940A34" w:rsidRPr="00F35FB1">
                <w:rPr>
                  <w:rStyle w:val="Hyperlink"/>
                  <w:b/>
                  <w:bCs/>
                  <w:color w:val="0070C0"/>
                  <w:sz w:val="24"/>
                  <w:szCs w:val="24"/>
                  <w:bdr w:val="none" w:sz="0" w:space="0" w:color="auto" w:frame="1"/>
                </w:rPr>
                <w:t>free meals in education</w:t>
              </w:r>
            </w:hyperlink>
          </w:p>
        </w:tc>
        <w:tc>
          <w:tcPr>
            <w:tcW w:w="5854" w:type="dxa"/>
            <w:tcMar>
              <w:top w:w="0" w:type="dxa"/>
              <w:left w:w="108" w:type="dxa"/>
              <w:bottom w:w="0" w:type="dxa"/>
              <w:right w:w="108" w:type="dxa"/>
            </w:tcMar>
            <w:vAlign w:val="center"/>
            <w:hideMark/>
          </w:tcPr>
          <w:p w14:paraId="6D92F594" w14:textId="77777777" w:rsidR="00940A34" w:rsidRDefault="00940A34">
            <w:pPr>
              <w:shd w:val="clear" w:color="auto" w:fill="FFFFFF"/>
              <w:rPr>
                <w:color w:val="0B0C0C"/>
                <w:sz w:val="24"/>
                <w:szCs w:val="24"/>
              </w:rPr>
            </w:pPr>
            <w:r>
              <w:rPr>
                <w:color w:val="0B0C0C"/>
                <w:sz w:val="24"/>
                <w:szCs w:val="24"/>
              </w:rPr>
              <w:t>Further information on how to submit a funding claim.</w:t>
            </w:r>
          </w:p>
        </w:tc>
      </w:tr>
      <w:tr w:rsidR="00940A34" w14:paraId="012D8901" w14:textId="77777777" w:rsidTr="005656C1">
        <w:trPr>
          <w:trHeight w:val="852"/>
        </w:trPr>
        <w:tc>
          <w:tcPr>
            <w:tcW w:w="3270" w:type="dxa"/>
            <w:tcMar>
              <w:top w:w="0" w:type="dxa"/>
              <w:left w:w="108" w:type="dxa"/>
              <w:bottom w:w="0" w:type="dxa"/>
              <w:right w:w="108" w:type="dxa"/>
            </w:tcMar>
            <w:vAlign w:val="center"/>
            <w:hideMark/>
          </w:tcPr>
          <w:p w14:paraId="7FBD0AED" w14:textId="77777777" w:rsidR="00940A34" w:rsidRPr="00F35FB1" w:rsidRDefault="00EC54E4">
            <w:pPr>
              <w:shd w:val="clear" w:color="auto" w:fill="FFFFFF"/>
              <w:rPr>
                <w:b/>
                <w:bCs/>
                <w:color w:val="0070C0"/>
                <w:sz w:val="24"/>
                <w:szCs w:val="24"/>
              </w:rPr>
            </w:pPr>
            <w:hyperlink r:id="rId39" w:history="1">
              <w:r w:rsidR="00940A34" w:rsidRPr="00F35FB1">
                <w:rPr>
                  <w:rStyle w:val="Hyperlink"/>
                  <w:b/>
                  <w:bCs/>
                  <w:color w:val="0070C0"/>
                  <w:sz w:val="24"/>
                  <w:szCs w:val="24"/>
                  <w:bdr w:val="none" w:sz="0" w:space="0" w:color="auto" w:frame="1"/>
                </w:rPr>
                <w:t>supported internships</w:t>
              </w:r>
            </w:hyperlink>
            <w:r w:rsidR="00940A34" w:rsidRPr="00F35FB1">
              <w:rPr>
                <w:b/>
                <w:bCs/>
                <w:color w:val="0070C0"/>
                <w:sz w:val="24"/>
                <w:szCs w:val="24"/>
              </w:rPr>
              <w:t> </w:t>
            </w:r>
          </w:p>
        </w:tc>
        <w:tc>
          <w:tcPr>
            <w:tcW w:w="5854" w:type="dxa"/>
            <w:tcMar>
              <w:top w:w="0" w:type="dxa"/>
              <w:left w:w="108" w:type="dxa"/>
              <w:bottom w:w="0" w:type="dxa"/>
              <w:right w:w="108" w:type="dxa"/>
            </w:tcMar>
            <w:vAlign w:val="center"/>
            <w:hideMark/>
          </w:tcPr>
          <w:p w14:paraId="125926AD" w14:textId="77777777" w:rsidR="00940A34" w:rsidRDefault="00940A34">
            <w:pPr>
              <w:shd w:val="clear" w:color="auto" w:fill="FFFFFF"/>
              <w:rPr>
                <w:color w:val="0B0C0C"/>
                <w:sz w:val="24"/>
                <w:szCs w:val="24"/>
              </w:rPr>
            </w:pPr>
            <w:r>
              <w:rPr>
                <w:color w:val="0B0C0C"/>
                <w:sz w:val="24"/>
                <w:szCs w:val="24"/>
              </w:rPr>
              <w:t>Further information and details of how to record these in the individualised learner record (ILR)</w:t>
            </w:r>
          </w:p>
        </w:tc>
      </w:tr>
      <w:tr w:rsidR="00940A34" w14:paraId="42C9CEDF" w14:textId="77777777" w:rsidTr="005656C1">
        <w:trPr>
          <w:trHeight w:val="519"/>
        </w:trPr>
        <w:tc>
          <w:tcPr>
            <w:tcW w:w="3270" w:type="dxa"/>
            <w:tcMar>
              <w:top w:w="0" w:type="dxa"/>
              <w:left w:w="108" w:type="dxa"/>
              <w:bottom w:w="0" w:type="dxa"/>
              <w:right w:w="108" w:type="dxa"/>
            </w:tcMar>
            <w:vAlign w:val="center"/>
            <w:hideMark/>
          </w:tcPr>
          <w:p w14:paraId="4AED89C9" w14:textId="77777777" w:rsidR="00940A34" w:rsidRPr="00F35FB1" w:rsidRDefault="00EC54E4">
            <w:pPr>
              <w:shd w:val="clear" w:color="auto" w:fill="FFFFFF"/>
              <w:rPr>
                <w:b/>
                <w:bCs/>
                <w:color w:val="0070C0"/>
                <w:sz w:val="24"/>
                <w:szCs w:val="24"/>
              </w:rPr>
            </w:pPr>
            <w:hyperlink r:id="rId40" w:history="1">
              <w:r w:rsidR="00940A34" w:rsidRPr="00F35FB1">
                <w:rPr>
                  <w:rStyle w:val="Hyperlink"/>
                  <w:b/>
                  <w:bCs/>
                  <w:color w:val="0070C0"/>
                  <w:sz w:val="24"/>
                  <w:szCs w:val="24"/>
                  <w:bdr w:val="none" w:sz="0" w:space="0" w:color="auto" w:frame="1"/>
                </w:rPr>
                <w:t>high needs funding</w:t>
              </w:r>
            </w:hyperlink>
          </w:p>
        </w:tc>
        <w:tc>
          <w:tcPr>
            <w:tcW w:w="5854" w:type="dxa"/>
            <w:tcMar>
              <w:top w:w="0" w:type="dxa"/>
              <w:left w:w="108" w:type="dxa"/>
              <w:bottom w:w="0" w:type="dxa"/>
              <w:right w:w="108" w:type="dxa"/>
            </w:tcMar>
            <w:vAlign w:val="center"/>
            <w:hideMark/>
          </w:tcPr>
          <w:p w14:paraId="15CBB41F" w14:textId="77777777" w:rsidR="00940A34" w:rsidRDefault="00940A34">
            <w:pPr>
              <w:shd w:val="clear" w:color="auto" w:fill="FFFFFF"/>
              <w:rPr>
                <w:color w:val="0B0C0C"/>
                <w:sz w:val="24"/>
                <w:szCs w:val="24"/>
              </w:rPr>
            </w:pPr>
            <w:r>
              <w:rPr>
                <w:color w:val="0B0C0C"/>
                <w:sz w:val="24"/>
                <w:szCs w:val="24"/>
              </w:rPr>
              <w:t>Further information on the 2021 to 2022 academic year</w:t>
            </w:r>
          </w:p>
        </w:tc>
      </w:tr>
    </w:tbl>
    <w:p w14:paraId="53121109" w14:textId="77777777" w:rsidR="00940A34" w:rsidRDefault="00940A34" w:rsidP="00940A34">
      <w:pPr>
        <w:shd w:val="clear" w:color="auto" w:fill="FFFFFF"/>
        <w:ind w:left="300"/>
        <w:rPr>
          <w:rFonts w:ascii="Calibri" w:hAnsi="Calibri" w:cs="Calibri"/>
          <w:b/>
          <w:bCs/>
        </w:rPr>
      </w:pPr>
    </w:p>
    <w:p w14:paraId="77245FCE" w14:textId="77777777" w:rsidR="00940A34" w:rsidRDefault="00940A34" w:rsidP="00940A34">
      <w:pPr>
        <w:shd w:val="clear" w:color="auto" w:fill="FFFFFF"/>
        <w:rPr>
          <w:b/>
          <w:bCs/>
        </w:rPr>
      </w:pPr>
    </w:p>
    <w:p w14:paraId="497C645C" w14:textId="77777777" w:rsidR="00940A34" w:rsidRPr="00940A34" w:rsidRDefault="00940A34" w:rsidP="00940A34">
      <w:pPr>
        <w:pStyle w:val="ListParagraph"/>
        <w:rPr>
          <w:b/>
          <w:bCs/>
          <w:color w:val="FF0000"/>
          <w:sz w:val="24"/>
          <w:szCs w:val="24"/>
        </w:rPr>
      </w:pPr>
    </w:p>
    <w:p w14:paraId="44230772" w14:textId="210D26D6" w:rsidR="00940A34" w:rsidRPr="00940A34" w:rsidRDefault="00940A34" w:rsidP="00940A34">
      <w:pPr>
        <w:pStyle w:val="ListParagraph"/>
        <w:numPr>
          <w:ilvl w:val="0"/>
          <w:numId w:val="1"/>
        </w:numPr>
        <w:rPr>
          <w:rFonts w:eastAsia="Times New Roman"/>
          <w:b/>
          <w:bCs/>
          <w:color w:val="FF0000"/>
          <w:sz w:val="24"/>
          <w:szCs w:val="24"/>
        </w:rPr>
      </w:pPr>
      <w:r w:rsidRPr="00940A34">
        <w:rPr>
          <w:rFonts w:eastAsia="Times New Roman"/>
          <w:b/>
          <w:bCs/>
          <w:color w:val="FF0000"/>
          <w:sz w:val="24"/>
          <w:szCs w:val="24"/>
        </w:rPr>
        <w:t xml:space="preserve">Guidance for parents and carers </w:t>
      </w:r>
      <w:r w:rsidRPr="00940A34">
        <w:rPr>
          <w:rFonts w:eastAsia="Times New Roman"/>
          <w:color w:val="FF0000"/>
          <w:sz w:val="24"/>
          <w:szCs w:val="24"/>
        </w:rPr>
        <w:t>has been updated with the following:</w:t>
      </w:r>
    </w:p>
    <w:p w14:paraId="0EE17B15" w14:textId="77777777" w:rsidR="00940A34" w:rsidRDefault="00940A34" w:rsidP="00940A34">
      <w:pPr>
        <w:shd w:val="clear" w:color="auto" w:fill="FFFFFF"/>
        <w:ind w:left="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6"/>
        <w:gridCol w:w="6400"/>
      </w:tblGrid>
      <w:tr w:rsidR="002A682E" w:rsidRPr="00585014" w14:paraId="2B44DCEB" w14:textId="77777777" w:rsidTr="004869DB">
        <w:tc>
          <w:tcPr>
            <w:tcW w:w="3838" w:type="dxa"/>
            <w:tcMar>
              <w:top w:w="0" w:type="dxa"/>
              <w:left w:w="108" w:type="dxa"/>
              <w:bottom w:w="0" w:type="dxa"/>
              <w:right w:w="108" w:type="dxa"/>
            </w:tcMar>
            <w:vAlign w:val="center"/>
          </w:tcPr>
          <w:p w14:paraId="6E9BF07C" w14:textId="71943D57" w:rsidR="002A682E" w:rsidRPr="00F35FB1" w:rsidRDefault="00EC54E4" w:rsidP="004869DB">
            <w:pPr>
              <w:shd w:val="clear" w:color="auto" w:fill="FFFFFF"/>
              <w:rPr>
                <w:rFonts w:cstheme="minorHAnsi"/>
                <w:b/>
                <w:bCs/>
                <w:color w:val="0070C0"/>
                <w:sz w:val="24"/>
                <w:szCs w:val="24"/>
              </w:rPr>
            </w:pPr>
            <w:hyperlink r:id="rId41" w:anchor="asymptomatic-testing" w:history="1">
              <w:r w:rsidR="00F17661" w:rsidRPr="00F35FB1">
                <w:rPr>
                  <w:rStyle w:val="Hyperlink"/>
                  <w:rFonts w:cstheme="minorHAnsi"/>
                  <w:b/>
                  <w:bCs/>
                  <w:color w:val="0070C0"/>
                  <w:sz w:val="24"/>
                  <w:szCs w:val="24"/>
                  <w:bdr w:val="none" w:sz="0" w:space="0" w:color="auto" w:frame="1"/>
                  <w:shd w:val="clear" w:color="auto" w:fill="FFFFFF"/>
                </w:rPr>
                <w:t>home testing for students</w:t>
              </w:r>
            </w:hyperlink>
          </w:p>
        </w:tc>
        <w:tc>
          <w:tcPr>
            <w:tcW w:w="10631" w:type="dxa"/>
            <w:tcMar>
              <w:top w:w="0" w:type="dxa"/>
              <w:left w:w="108" w:type="dxa"/>
              <w:bottom w:w="0" w:type="dxa"/>
              <w:right w:w="108" w:type="dxa"/>
            </w:tcMar>
            <w:vAlign w:val="center"/>
          </w:tcPr>
          <w:p w14:paraId="289DF8EC" w14:textId="77777777" w:rsidR="004869DB" w:rsidRDefault="004869DB" w:rsidP="004869DB">
            <w:pPr>
              <w:shd w:val="clear" w:color="auto" w:fill="FFFFFF"/>
              <w:spacing w:after="0" w:line="240" w:lineRule="auto"/>
              <w:rPr>
                <w:rFonts w:cstheme="minorHAnsi"/>
                <w:color w:val="0B0C0C"/>
                <w:sz w:val="24"/>
                <w:szCs w:val="24"/>
              </w:rPr>
            </w:pPr>
            <w:r>
              <w:rPr>
                <w:rFonts w:cstheme="minorHAnsi"/>
                <w:color w:val="0B0C0C"/>
                <w:sz w:val="24"/>
                <w:szCs w:val="24"/>
              </w:rPr>
              <w:t>Details on the home testing process for students including reporting results and responding to a positive result.</w:t>
            </w:r>
          </w:p>
          <w:p w14:paraId="2D9AA6FA" w14:textId="77777777" w:rsidR="004869DB" w:rsidRDefault="004869DB" w:rsidP="004869DB">
            <w:pPr>
              <w:shd w:val="clear" w:color="auto" w:fill="FFFFFF"/>
              <w:spacing w:after="0" w:line="240" w:lineRule="auto"/>
              <w:rPr>
                <w:rFonts w:cstheme="minorHAnsi"/>
                <w:color w:val="0B0C0C"/>
                <w:sz w:val="24"/>
                <w:szCs w:val="24"/>
              </w:rPr>
            </w:pPr>
          </w:p>
          <w:p w14:paraId="6F65B104" w14:textId="37301C18" w:rsidR="002A682E" w:rsidRPr="004869DB" w:rsidRDefault="004869DB" w:rsidP="004869DB">
            <w:pPr>
              <w:shd w:val="clear" w:color="auto" w:fill="FFFFFF"/>
              <w:spacing w:after="0" w:line="240" w:lineRule="auto"/>
              <w:rPr>
                <w:rFonts w:cstheme="minorHAnsi"/>
                <w:color w:val="0B0C0C"/>
                <w:sz w:val="24"/>
                <w:szCs w:val="24"/>
              </w:rPr>
            </w:pPr>
            <w:r>
              <w:rPr>
                <w:rFonts w:cstheme="minorHAnsi"/>
                <w:color w:val="0B0C0C"/>
                <w:sz w:val="24"/>
                <w:szCs w:val="24"/>
              </w:rPr>
              <w:t xml:space="preserve">A </w:t>
            </w:r>
            <w:r w:rsidR="00585014" w:rsidRPr="00585014">
              <w:rPr>
                <w:rFonts w:cstheme="minorHAnsi"/>
                <w:color w:val="0B0C0C"/>
                <w:sz w:val="24"/>
                <w:szCs w:val="24"/>
              </w:rPr>
              <w:t>confirmatory PCR test</w:t>
            </w:r>
            <w:r>
              <w:rPr>
                <w:rFonts w:cstheme="minorHAnsi"/>
                <w:color w:val="0B0C0C"/>
                <w:sz w:val="24"/>
                <w:szCs w:val="24"/>
              </w:rPr>
              <w:t xml:space="preserve"> is required for anyone who tests positive on an LFD test.</w:t>
            </w:r>
          </w:p>
        </w:tc>
      </w:tr>
      <w:tr w:rsidR="00F17661" w:rsidRPr="00585014" w14:paraId="473D0EAF" w14:textId="77777777" w:rsidTr="005656C1">
        <w:tc>
          <w:tcPr>
            <w:tcW w:w="3838" w:type="dxa"/>
            <w:tcMar>
              <w:top w:w="0" w:type="dxa"/>
              <w:left w:w="108" w:type="dxa"/>
              <w:bottom w:w="0" w:type="dxa"/>
              <w:right w:w="108" w:type="dxa"/>
            </w:tcMar>
            <w:vAlign w:val="center"/>
          </w:tcPr>
          <w:p w14:paraId="4E4AC6F5" w14:textId="77777777" w:rsidR="00F17661" w:rsidRPr="00F35FB1" w:rsidRDefault="00EC54E4" w:rsidP="00F17661">
            <w:pPr>
              <w:shd w:val="clear" w:color="auto" w:fill="FFFFFF"/>
              <w:spacing w:after="0" w:line="240" w:lineRule="auto"/>
              <w:rPr>
                <w:rFonts w:cstheme="minorHAnsi"/>
                <w:b/>
                <w:bCs/>
                <w:color w:val="0070C0"/>
                <w:sz w:val="24"/>
                <w:szCs w:val="24"/>
              </w:rPr>
            </w:pPr>
            <w:hyperlink r:id="rId42" w:anchor="financial-support-to-care-for-a-child-who-is-self-isolating" w:history="1">
              <w:r w:rsidR="00F17661" w:rsidRPr="00F35FB1">
                <w:rPr>
                  <w:rStyle w:val="Hyperlink"/>
                  <w:rFonts w:cstheme="minorHAnsi"/>
                  <w:b/>
                  <w:bCs/>
                  <w:color w:val="0070C0"/>
                  <w:sz w:val="24"/>
                  <w:szCs w:val="24"/>
                  <w:bdr w:val="none" w:sz="0" w:space="0" w:color="auto" w:frame="1"/>
                </w:rPr>
                <w:t>Test and Trace support payments</w:t>
              </w:r>
            </w:hyperlink>
          </w:p>
          <w:p w14:paraId="3BB24F42" w14:textId="77777777" w:rsidR="00F17661" w:rsidRPr="00F35FB1" w:rsidRDefault="00F17661">
            <w:pPr>
              <w:shd w:val="clear" w:color="auto" w:fill="FFFFFF"/>
              <w:rPr>
                <w:rFonts w:cstheme="minorHAnsi"/>
                <w:b/>
                <w:bCs/>
                <w:color w:val="0070C0"/>
                <w:sz w:val="24"/>
                <w:szCs w:val="24"/>
              </w:rPr>
            </w:pPr>
          </w:p>
        </w:tc>
        <w:tc>
          <w:tcPr>
            <w:tcW w:w="10631" w:type="dxa"/>
            <w:tcMar>
              <w:top w:w="0" w:type="dxa"/>
              <w:left w:w="108" w:type="dxa"/>
              <w:bottom w:w="0" w:type="dxa"/>
              <w:right w:w="108" w:type="dxa"/>
            </w:tcMar>
            <w:vAlign w:val="center"/>
          </w:tcPr>
          <w:p w14:paraId="429773AA" w14:textId="34450D88" w:rsidR="00F17661" w:rsidRPr="00543663" w:rsidRDefault="00543663" w:rsidP="00543663">
            <w:pPr>
              <w:shd w:val="clear" w:color="auto" w:fill="FFFFFF"/>
              <w:spacing w:after="0" w:line="240" w:lineRule="auto"/>
              <w:rPr>
                <w:rFonts w:cstheme="minorHAnsi"/>
                <w:color w:val="0B0C0C"/>
                <w:sz w:val="24"/>
                <w:szCs w:val="24"/>
              </w:rPr>
            </w:pPr>
            <w:r>
              <w:rPr>
                <w:rFonts w:cstheme="minorHAnsi"/>
                <w:color w:val="0B0C0C"/>
                <w:sz w:val="24"/>
                <w:szCs w:val="24"/>
              </w:rPr>
              <w:t>If a parent/carer’s child</w:t>
            </w:r>
            <w:r w:rsidRPr="00543663">
              <w:rPr>
                <w:rFonts w:cstheme="minorHAnsi"/>
                <w:color w:val="0B0C0C"/>
                <w:sz w:val="24"/>
                <w:szCs w:val="24"/>
              </w:rPr>
              <w:t xml:space="preserve"> has been advised to self-isolate by their education or childcare setting (even where they have not been told to self-isolate by NHS Test and Trace) and </w:t>
            </w:r>
            <w:r>
              <w:rPr>
                <w:rFonts w:cstheme="minorHAnsi"/>
                <w:color w:val="0B0C0C"/>
                <w:sz w:val="24"/>
                <w:szCs w:val="24"/>
              </w:rPr>
              <w:t>the parent/carer is</w:t>
            </w:r>
            <w:r w:rsidRPr="00543663">
              <w:rPr>
                <w:rFonts w:cstheme="minorHAnsi"/>
                <w:color w:val="0B0C0C"/>
                <w:sz w:val="24"/>
                <w:szCs w:val="24"/>
              </w:rPr>
              <w:t xml:space="preserve"> on a low income, unable to work from home and need</w:t>
            </w:r>
            <w:r>
              <w:rPr>
                <w:rFonts w:cstheme="minorHAnsi"/>
                <w:color w:val="0B0C0C"/>
                <w:sz w:val="24"/>
                <w:szCs w:val="24"/>
              </w:rPr>
              <w:t>s</w:t>
            </w:r>
            <w:r w:rsidRPr="00543663">
              <w:rPr>
                <w:rFonts w:cstheme="minorHAnsi"/>
                <w:color w:val="0B0C0C"/>
                <w:sz w:val="24"/>
                <w:szCs w:val="24"/>
              </w:rPr>
              <w:t xml:space="preserve"> to take time off work to care for a child who is self-isolating, </w:t>
            </w:r>
            <w:r>
              <w:rPr>
                <w:rFonts w:cstheme="minorHAnsi"/>
                <w:color w:val="0B0C0C"/>
                <w:sz w:val="24"/>
                <w:szCs w:val="24"/>
              </w:rPr>
              <w:t>they</w:t>
            </w:r>
            <w:r w:rsidRPr="00543663">
              <w:rPr>
                <w:rFonts w:cstheme="minorHAnsi"/>
                <w:color w:val="0B0C0C"/>
                <w:sz w:val="24"/>
                <w:szCs w:val="24"/>
              </w:rPr>
              <w:t xml:space="preserve"> may be eligible for a one-off Test and Trace support payment of £500 from </w:t>
            </w:r>
            <w:r>
              <w:rPr>
                <w:rFonts w:cstheme="minorHAnsi"/>
                <w:color w:val="0B0C0C"/>
                <w:sz w:val="24"/>
                <w:szCs w:val="24"/>
              </w:rPr>
              <w:t>their</w:t>
            </w:r>
            <w:r w:rsidRPr="00543663">
              <w:rPr>
                <w:rFonts w:cstheme="minorHAnsi"/>
                <w:color w:val="0B0C0C"/>
                <w:sz w:val="24"/>
                <w:szCs w:val="24"/>
              </w:rPr>
              <w:t xml:space="preserve"> local authority.</w:t>
            </w:r>
          </w:p>
        </w:tc>
      </w:tr>
      <w:tr w:rsidR="0023686C" w:rsidRPr="00585014" w14:paraId="24DB034B" w14:textId="77777777" w:rsidTr="005656C1">
        <w:tc>
          <w:tcPr>
            <w:tcW w:w="3838" w:type="dxa"/>
            <w:tcMar>
              <w:top w:w="0" w:type="dxa"/>
              <w:left w:w="108" w:type="dxa"/>
              <w:bottom w:w="0" w:type="dxa"/>
              <w:right w:w="108" w:type="dxa"/>
            </w:tcMar>
            <w:vAlign w:val="center"/>
          </w:tcPr>
          <w:p w14:paraId="56DE4343" w14:textId="77777777" w:rsidR="00227011" w:rsidRPr="00F35FB1" w:rsidRDefault="00EC54E4" w:rsidP="00227011">
            <w:pPr>
              <w:shd w:val="clear" w:color="auto" w:fill="FFFFFF"/>
              <w:spacing w:after="0" w:line="240" w:lineRule="auto"/>
              <w:rPr>
                <w:rStyle w:val="Hyperlink"/>
                <w:rFonts w:cstheme="minorHAnsi"/>
                <w:b/>
                <w:bCs/>
                <w:color w:val="0070C0"/>
                <w:sz w:val="24"/>
                <w:szCs w:val="24"/>
                <w:bdr w:val="none" w:sz="0" w:space="0" w:color="auto" w:frame="1"/>
              </w:rPr>
            </w:pPr>
            <w:hyperlink r:id="rId43" w:anchor="wraparound-childcare-extra-curricular-and-out-of-school-or-college-activities" w:history="1">
              <w:r w:rsidR="00227011" w:rsidRPr="00F35FB1">
                <w:rPr>
                  <w:rStyle w:val="Hyperlink"/>
                  <w:rFonts w:cstheme="minorHAnsi"/>
                  <w:b/>
                  <w:bCs/>
                  <w:color w:val="0070C0"/>
                  <w:sz w:val="24"/>
                  <w:szCs w:val="24"/>
                  <w:bdr w:val="none" w:sz="0" w:space="0" w:color="auto" w:frame="1"/>
                </w:rPr>
                <w:t>wraparound provision and extra-curricular activity</w:t>
              </w:r>
            </w:hyperlink>
          </w:p>
          <w:p w14:paraId="08FA3E92" w14:textId="29665BD8" w:rsidR="0023686C" w:rsidRPr="00F35FB1" w:rsidRDefault="0023686C" w:rsidP="0023686C">
            <w:pPr>
              <w:shd w:val="clear" w:color="auto" w:fill="FFFFFF"/>
              <w:spacing w:after="0" w:line="240" w:lineRule="auto"/>
              <w:rPr>
                <w:rFonts w:cstheme="minorHAnsi"/>
                <w:b/>
                <w:bCs/>
                <w:color w:val="0070C0"/>
                <w:sz w:val="24"/>
                <w:szCs w:val="24"/>
              </w:rPr>
            </w:pPr>
          </w:p>
        </w:tc>
        <w:tc>
          <w:tcPr>
            <w:tcW w:w="10631" w:type="dxa"/>
            <w:tcMar>
              <w:top w:w="0" w:type="dxa"/>
              <w:left w:w="108" w:type="dxa"/>
              <w:bottom w:w="0" w:type="dxa"/>
              <w:right w:w="108" w:type="dxa"/>
            </w:tcMar>
            <w:vAlign w:val="center"/>
          </w:tcPr>
          <w:p w14:paraId="033F0CCF" w14:textId="204E726B" w:rsidR="0023686C" w:rsidRPr="00585014" w:rsidRDefault="00626D77">
            <w:pPr>
              <w:shd w:val="clear" w:color="auto" w:fill="FFFFFF"/>
              <w:rPr>
                <w:rFonts w:cstheme="minorHAnsi"/>
                <w:color w:val="0B0C0C"/>
                <w:sz w:val="24"/>
                <w:szCs w:val="24"/>
                <w:shd w:val="clear" w:color="auto" w:fill="FFFFFF"/>
              </w:rPr>
            </w:pPr>
            <w:r w:rsidRPr="00626D77">
              <w:rPr>
                <w:rFonts w:cstheme="minorHAnsi"/>
                <w:color w:val="0B0C0C"/>
                <w:sz w:val="24"/>
                <w:szCs w:val="24"/>
                <w:shd w:val="clear" w:color="auto" w:fill="FFFFFF"/>
              </w:rPr>
              <w:t xml:space="preserve">In line with the COVID-19 response roadmap, from 12 April, </w:t>
            </w:r>
            <w:r>
              <w:rPr>
                <w:rFonts w:cstheme="minorHAnsi"/>
                <w:color w:val="0B0C0C"/>
                <w:sz w:val="24"/>
                <w:szCs w:val="24"/>
                <w:shd w:val="clear" w:color="auto" w:fill="FFFFFF"/>
              </w:rPr>
              <w:t>all children</w:t>
            </w:r>
            <w:r w:rsidRPr="00626D77">
              <w:rPr>
                <w:rFonts w:cstheme="minorHAnsi"/>
                <w:color w:val="0B0C0C"/>
                <w:sz w:val="24"/>
                <w:szCs w:val="24"/>
                <w:shd w:val="clear" w:color="auto" w:fill="FFFFFF"/>
              </w:rPr>
              <w:t xml:space="preserve"> may access wraparound and extra-curricular provision, without any restrictions on the reasons for which they may attend.</w:t>
            </w:r>
          </w:p>
        </w:tc>
      </w:tr>
      <w:tr w:rsidR="00F17661" w:rsidRPr="00585014" w14:paraId="25F06288" w14:textId="77777777" w:rsidTr="005656C1">
        <w:tc>
          <w:tcPr>
            <w:tcW w:w="3838" w:type="dxa"/>
            <w:tcMar>
              <w:top w:w="0" w:type="dxa"/>
              <w:left w:w="108" w:type="dxa"/>
              <w:bottom w:w="0" w:type="dxa"/>
              <w:right w:w="108" w:type="dxa"/>
            </w:tcMar>
            <w:vAlign w:val="center"/>
          </w:tcPr>
          <w:p w14:paraId="567FD4D7" w14:textId="77777777" w:rsidR="00F17661" w:rsidRPr="00F35FB1" w:rsidRDefault="00EC54E4" w:rsidP="0023686C">
            <w:pPr>
              <w:shd w:val="clear" w:color="auto" w:fill="FFFFFF"/>
              <w:spacing w:after="0" w:line="240" w:lineRule="auto"/>
              <w:rPr>
                <w:rFonts w:cstheme="minorHAnsi"/>
                <w:b/>
                <w:bCs/>
                <w:color w:val="0070C0"/>
                <w:sz w:val="24"/>
                <w:szCs w:val="24"/>
              </w:rPr>
            </w:pPr>
            <w:hyperlink r:id="rId44" w:anchor="school-trips" w:history="1">
              <w:r w:rsidR="00F17661" w:rsidRPr="00F35FB1">
                <w:rPr>
                  <w:rStyle w:val="Hyperlink"/>
                  <w:rFonts w:cstheme="minorHAnsi"/>
                  <w:b/>
                  <w:bCs/>
                  <w:color w:val="0070C0"/>
                  <w:sz w:val="24"/>
                  <w:szCs w:val="24"/>
                  <w:bdr w:val="none" w:sz="0" w:space="0" w:color="auto" w:frame="1"/>
                </w:rPr>
                <w:t>educational visits</w:t>
              </w:r>
            </w:hyperlink>
          </w:p>
          <w:p w14:paraId="02DB785A" w14:textId="77777777" w:rsidR="00F17661" w:rsidRPr="00F35FB1" w:rsidRDefault="00F17661">
            <w:pPr>
              <w:shd w:val="clear" w:color="auto" w:fill="FFFFFF"/>
              <w:rPr>
                <w:rFonts w:cstheme="minorHAnsi"/>
                <w:b/>
                <w:bCs/>
                <w:color w:val="0070C0"/>
                <w:sz w:val="24"/>
                <w:szCs w:val="24"/>
              </w:rPr>
            </w:pPr>
          </w:p>
        </w:tc>
        <w:tc>
          <w:tcPr>
            <w:tcW w:w="10631" w:type="dxa"/>
            <w:tcMar>
              <w:top w:w="0" w:type="dxa"/>
              <w:left w:w="108" w:type="dxa"/>
              <w:bottom w:w="0" w:type="dxa"/>
              <w:right w:w="108" w:type="dxa"/>
            </w:tcMar>
            <w:vAlign w:val="center"/>
          </w:tcPr>
          <w:p w14:paraId="3840E13E" w14:textId="565368EF" w:rsidR="00EB5C7C" w:rsidRPr="00EB5C7C" w:rsidRDefault="00EB5C7C" w:rsidP="00EB5C7C">
            <w:pPr>
              <w:shd w:val="clear" w:color="auto" w:fill="FFFFFF"/>
              <w:rPr>
                <w:rFonts w:cstheme="minorHAnsi"/>
                <w:color w:val="0B0C0C"/>
                <w:sz w:val="24"/>
                <w:szCs w:val="24"/>
                <w:shd w:val="clear" w:color="auto" w:fill="FFFFFF"/>
              </w:rPr>
            </w:pPr>
            <w:r w:rsidRPr="00EB5C7C">
              <w:rPr>
                <w:rFonts w:cstheme="minorHAnsi"/>
                <w:color w:val="0B0C0C"/>
                <w:sz w:val="24"/>
                <w:szCs w:val="24"/>
                <w:shd w:val="clear" w:color="auto" w:fill="FFFFFF"/>
              </w:rPr>
              <w:t>In line with the COVID-19 roadmap, nurseries, childminders and schools can resume educational day visits at step 2 from 12 April.</w:t>
            </w:r>
          </w:p>
          <w:p w14:paraId="38A4D0F0" w14:textId="2BD35B3A" w:rsidR="00F17661" w:rsidRPr="00585014" w:rsidRDefault="00EB5C7C" w:rsidP="00EB5C7C">
            <w:pPr>
              <w:shd w:val="clear" w:color="auto" w:fill="FFFFFF"/>
              <w:rPr>
                <w:rFonts w:cstheme="minorHAnsi"/>
                <w:color w:val="0B0C0C"/>
                <w:sz w:val="24"/>
                <w:szCs w:val="24"/>
                <w:shd w:val="clear" w:color="auto" w:fill="FFFFFF"/>
              </w:rPr>
            </w:pPr>
            <w:r w:rsidRPr="00EB5C7C">
              <w:rPr>
                <w:rFonts w:cstheme="minorHAnsi"/>
                <w:color w:val="0B0C0C"/>
                <w:sz w:val="24"/>
                <w:szCs w:val="24"/>
                <w:shd w:val="clear" w:color="auto" w:fill="FFFFFF"/>
              </w:rPr>
              <w:t xml:space="preserve">Schools will not resume domestic residential educational visits until at least step 3, no earlier than 17 May. The Global Travel Taskforce has been commissioned to set out how to facilitate a return to international travel as soon as possible while managing the risk from imported variants of concern. It is due </w:t>
            </w:r>
            <w:r w:rsidRPr="00EB5C7C">
              <w:rPr>
                <w:rFonts w:cstheme="minorHAnsi"/>
                <w:color w:val="0B0C0C"/>
                <w:sz w:val="24"/>
                <w:szCs w:val="24"/>
                <w:shd w:val="clear" w:color="auto" w:fill="FFFFFF"/>
              </w:rPr>
              <w:lastRenderedPageBreak/>
              <w:t>to report on 12 April 2021. This advice will be updated following the publication of the report.</w:t>
            </w:r>
          </w:p>
        </w:tc>
      </w:tr>
      <w:tr w:rsidR="00F17661" w:rsidRPr="00585014" w14:paraId="58C86CE5" w14:textId="77777777" w:rsidTr="005656C1">
        <w:tc>
          <w:tcPr>
            <w:tcW w:w="3838" w:type="dxa"/>
            <w:tcMar>
              <w:top w:w="0" w:type="dxa"/>
              <w:left w:w="108" w:type="dxa"/>
              <w:bottom w:w="0" w:type="dxa"/>
              <w:right w:w="108" w:type="dxa"/>
            </w:tcMar>
            <w:vAlign w:val="center"/>
          </w:tcPr>
          <w:p w14:paraId="5C38C5C6" w14:textId="77777777" w:rsidR="00585014" w:rsidRPr="00F35FB1" w:rsidRDefault="00EC54E4" w:rsidP="001C1523">
            <w:pPr>
              <w:shd w:val="clear" w:color="auto" w:fill="FFFFFF"/>
              <w:spacing w:after="0" w:line="240" w:lineRule="auto"/>
              <w:rPr>
                <w:rFonts w:cstheme="minorHAnsi"/>
                <w:b/>
                <w:bCs/>
                <w:color w:val="0070C0"/>
                <w:sz w:val="24"/>
                <w:szCs w:val="24"/>
              </w:rPr>
            </w:pPr>
            <w:hyperlink r:id="rId45" w:anchor="ofsted-inspections" w:history="1">
              <w:r w:rsidR="00585014" w:rsidRPr="00F35FB1">
                <w:rPr>
                  <w:rStyle w:val="Hyperlink"/>
                  <w:rFonts w:cstheme="minorHAnsi"/>
                  <w:b/>
                  <w:bCs/>
                  <w:color w:val="0070C0"/>
                  <w:sz w:val="24"/>
                  <w:szCs w:val="24"/>
                  <w:bdr w:val="none" w:sz="0" w:space="0" w:color="auto" w:frame="1"/>
                </w:rPr>
                <w:t>Ofsted Inspections</w:t>
              </w:r>
            </w:hyperlink>
          </w:p>
          <w:p w14:paraId="2CD8D93A" w14:textId="77777777" w:rsidR="00F17661" w:rsidRPr="00F35FB1" w:rsidRDefault="00F17661">
            <w:pPr>
              <w:shd w:val="clear" w:color="auto" w:fill="FFFFFF"/>
              <w:rPr>
                <w:rFonts w:cstheme="minorHAnsi"/>
                <w:b/>
                <w:bCs/>
                <w:color w:val="0070C0"/>
                <w:sz w:val="24"/>
                <w:szCs w:val="24"/>
              </w:rPr>
            </w:pPr>
          </w:p>
        </w:tc>
        <w:tc>
          <w:tcPr>
            <w:tcW w:w="10631" w:type="dxa"/>
            <w:tcMar>
              <w:top w:w="0" w:type="dxa"/>
              <w:left w:w="108" w:type="dxa"/>
              <w:bottom w:w="0" w:type="dxa"/>
              <w:right w:w="108" w:type="dxa"/>
            </w:tcMar>
            <w:vAlign w:val="center"/>
          </w:tcPr>
          <w:p w14:paraId="1612580B" w14:textId="76D1A6EB" w:rsidR="00F17661" w:rsidRPr="00585014" w:rsidRDefault="001C1523">
            <w:pPr>
              <w:shd w:val="clear" w:color="auto" w:fill="FFFFFF"/>
              <w:rPr>
                <w:rFonts w:cstheme="minorHAnsi"/>
                <w:color w:val="0B0C0C"/>
                <w:sz w:val="24"/>
                <w:szCs w:val="24"/>
                <w:shd w:val="clear" w:color="auto" w:fill="FFFFFF"/>
              </w:rPr>
            </w:pPr>
            <w:r w:rsidRPr="001C1523">
              <w:rPr>
                <w:rFonts w:cstheme="minorHAnsi"/>
                <w:color w:val="0B0C0C"/>
                <w:sz w:val="24"/>
                <w:szCs w:val="24"/>
                <w:shd w:val="clear" w:color="auto" w:fill="FFFFFF"/>
              </w:rPr>
              <w:t>It is intended that Ofsted will resume its full programme of routine, graded school inspection in September 2021. Inspectors are currently conducting monitoring inspections of schools and colleges most in need of support - those judged ‘inadequate’ and some that ‘require improvement’. These inspections, which are not graded, have a strong focus on remote education.</w:t>
            </w:r>
          </w:p>
        </w:tc>
      </w:tr>
      <w:tr w:rsidR="00585014" w:rsidRPr="00585014" w14:paraId="75CFA164" w14:textId="77777777" w:rsidTr="005656C1">
        <w:tc>
          <w:tcPr>
            <w:tcW w:w="3838" w:type="dxa"/>
            <w:tcMar>
              <w:top w:w="0" w:type="dxa"/>
              <w:left w:w="108" w:type="dxa"/>
              <w:bottom w:w="0" w:type="dxa"/>
              <w:right w:w="108" w:type="dxa"/>
            </w:tcMar>
            <w:vAlign w:val="center"/>
          </w:tcPr>
          <w:p w14:paraId="796704A6" w14:textId="77777777" w:rsidR="00585014" w:rsidRPr="00F35FB1" w:rsidRDefault="00EC54E4" w:rsidP="00B72915">
            <w:pPr>
              <w:shd w:val="clear" w:color="auto" w:fill="FFFFFF"/>
              <w:spacing w:after="0" w:line="240" w:lineRule="auto"/>
              <w:rPr>
                <w:rFonts w:cstheme="minorHAnsi"/>
                <w:b/>
                <w:bCs/>
                <w:color w:val="0070C0"/>
                <w:sz w:val="24"/>
                <w:szCs w:val="24"/>
              </w:rPr>
            </w:pPr>
            <w:hyperlink r:id="rId46" w:anchor="facecoverings" w:history="1">
              <w:r w:rsidR="00585014" w:rsidRPr="00F35FB1">
                <w:rPr>
                  <w:rStyle w:val="Hyperlink"/>
                  <w:rFonts w:cstheme="minorHAnsi"/>
                  <w:b/>
                  <w:bCs/>
                  <w:color w:val="0070C0"/>
                  <w:sz w:val="24"/>
                  <w:szCs w:val="24"/>
                  <w:bdr w:val="none" w:sz="0" w:space="0" w:color="auto" w:frame="1"/>
                </w:rPr>
                <w:t>face coverings</w:t>
              </w:r>
            </w:hyperlink>
          </w:p>
          <w:p w14:paraId="1EEECF8A" w14:textId="77777777" w:rsidR="00585014" w:rsidRPr="00F35FB1" w:rsidRDefault="00585014" w:rsidP="00B72915">
            <w:pPr>
              <w:shd w:val="clear" w:color="auto" w:fill="FFFFFF"/>
              <w:spacing w:after="0" w:line="240" w:lineRule="auto"/>
              <w:rPr>
                <w:rFonts w:cstheme="minorHAnsi"/>
                <w:b/>
                <w:bCs/>
                <w:color w:val="0070C0"/>
                <w:sz w:val="24"/>
                <w:szCs w:val="24"/>
              </w:rPr>
            </w:pPr>
          </w:p>
        </w:tc>
        <w:tc>
          <w:tcPr>
            <w:tcW w:w="10631" w:type="dxa"/>
            <w:tcMar>
              <w:top w:w="0" w:type="dxa"/>
              <w:left w:w="108" w:type="dxa"/>
              <w:bottom w:w="0" w:type="dxa"/>
              <w:right w:w="108" w:type="dxa"/>
            </w:tcMar>
            <w:vAlign w:val="center"/>
          </w:tcPr>
          <w:p w14:paraId="4A9CA0BF" w14:textId="6FA48547" w:rsidR="00585014" w:rsidRPr="00585014" w:rsidRDefault="00B72915">
            <w:pPr>
              <w:shd w:val="clear" w:color="auto" w:fill="FFFFFF"/>
              <w:rPr>
                <w:rFonts w:cstheme="minorHAnsi"/>
                <w:color w:val="0B0C0C"/>
                <w:sz w:val="24"/>
                <w:szCs w:val="24"/>
                <w:shd w:val="clear" w:color="auto" w:fill="FFFFFF"/>
              </w:rPr>
            </w:pPr>
            <w:r w:rsidRPr="00B72915">
              <w:rPr>
                <w:rFonts w:cstheme="minorHAnsi"/>
                <w:color w:val="0B0C0C"/>
                <w:sz w:val="24"/>
                <w:szCs w:val="24"/>
                <w:shd w:val="clear" w:color="auto" w:fill="FFFFFF"/>
              </w:rPr>
              <w:t>As part of step 3 of the roadmap process, from the 17th May, it is expected that the additional precautionary measure of wearing face coverings in the classroom in secondary schools and colleges, will no longer be recommended. This would be no earlier than 17 May and will be confirmed with one week’s notice.</w:t>
            </w:r>
          </w:p>
        </w:tc>
      </w:tr>
      <w:tr w:rsidR="00940A34" w:rsidRPr="00585014" w14:paraId="482285D3" w14:textId="77777777" w:rsidTr="005656C1">
        <w:tc>
          <w:tcPr>
            <w:tcW w:w="3838" w:type="dxa"/>
            <w:tcMar>
              <w:top w:w="0" w:type="dxa"/>
              <w:left w:w="108" w:type="dxa"/>
              <w:bottom w:w="0" w:type="dxa"/>
              <w:right w:w="108" w:type="dxa"/>
            </w:tcMar>
            <w:vAlign w:val="center"/>
            <w:hideMark/>
          </w:tcPr>
          <w:p w14:paraId="7B3B7FDC" w14:textId="77777777" w:rsidR="00940A34" w:rsidRPr="00F35FB1" w:rsidRDefault="00EC54E4">
            <w:pPr>
              <w:shd w:val="clear" w:color="auto" w:fill="FFFFFF"/>
              <w:rPr>
                <w:rFonts w:cstheme="minorHAnsi"/>
                <w:b/>
                <w:bCs/>
                <w:color w:val="0070C0"/>
                <w:sz w:val="24"/>
                <w:szCs w:val="24"/>
              </w:rPr>
            </w:pPr>
            <w:hyperlink r:id="rId47" w:history="1">
              <w:r w:rsidR="00940A34" w:rsidRPr="00F35FB1">
                <w:rPr>
                  <w:rStyle w:val="Hyperlink"/>
                  <w:rFonts w:cstheme="minorHAnsi"/>
                  <w:b/>
                  <w:bCs/>
                  <w:color w:val="0070C0"/>
                  <w:sz w:val="24"/>
                  <w:szCs w:val="24"/>
                  <w:bdr w:val="none" w:sz="0" w:space="0" w:color="auto" w:frame="1"/>
                  <w:shd w:val="clear" w:color="auto" w:fill="FFFFFF"/>
                </w:rPr>
                <w:t>group sizes for outdoor activities</w:t>
              </w:r>
            </w:hyperlink>
            <w:r w:rsidR="00940A34" w:rsidRPr="00F35FB1">
              <w:rPr>
                <w:rFonts w:cstheme="minorHAnsi"/>
                <w:b/>
                <w:bCs/>
                <w:color w:val="0070C0"/>
                <w:sz w:val="24"/>
                <w:szCs w:val="24"/>
                <w:shd w:val="clear" w:color="auto" w:fill="FFFFFF"/>
              </w:rPr>
              <w:t> </w:t>
            </w:r>
          </w:p>
        </w:tc>
        <w:tc>
          <w:tcPr>
            <w:tcW w:w="10631" w:type="dxa"/>
            <w:tcMar>
              <w:top w:w="0" w:type="dxa"/>
              <w:left w:w="108" w:type="dxa"/>
              <w:bottom w:w="0" w:type="dxa"/>
              <w:right w:w="108" w:type="dxa"/>
            </w:tcMar>
            <w:vAlign w:val="center"/>
            <w:hideMark/>
          </w:tcPr>
          <w:p w14:paraId="34A513B5" w14:textId="77777777" w:rsidR="00940A34" w:rsidRPr="00585014" w:rsidRDefault="00940A34">
            <w:pPr>
              <w:shd w:val="clear" w:color="auto" w:fill="FFFFFF"/>
              <w:rPr>
                <w:rFonts w:cstheme="minorHAnsi"/>
                <w:color w:val="0B0C0C"/>
                <w:sz w:val="24"/>
                <w:szCs w:val="24"/>
                <w:shd w:val="clear" w:color="auto" w:fill="FFFFFF"/>
              </w:rPr>
            </w:pPr>
            <w:r w:rsidRPr="00585014">
              <w:rPr>
                <w:rFonts w:cstheme="minorHAnsi"/>
                <w:color w:val="0B0C0C"/>
                <w:sz w:val="24"/>
                <w:szCs w:val="24"/>
                <w:shd w:val="clear" w:color="auto" w:fill="FFFFFF"/>
              </w:rPr>
              <w:t>From 29 March, in line with the widening of access to organised outdoor activities for children, if an activity is taking place outdoors, providers may keep children in groups of any size. This is because the risk of transmission is lower outdoors. However, it will still be important for providers to ensure the groups are consistent, as far as possible, which means the same children in the same group each time they attend.</w:t>
            </w:r>
          </w:p>
          <w:p w14:paraId="3BF1D91A" w14:textId="77777777" w:rsidR="00940A34" w:rsidRPr="00585014" w:rsidRDefault="00940A34">
            <w:pPr>
              <w:shd w:val="clear" w:color="auto" w:fill="FFFFFF"/>
              <w:rPr>
                <w:rFonts w:cstheme="minorHAnsi"/>
                <w:color w:val="0B0C0C"/>
                <w:sz w:val="24"/>
                <w:szCs w:val="24"/>
                <w:shd w:val="clear" w:color="auto" w:fill="FFFFFF"/>
              </w:rPr>
            </w:pPr>
            <w:r w:rsidRPr="00585014">
              <w:rPr>
                <w:rFonts w:cstheme="minorHAnsi"/>
                <w:color w:val="0B0C0C"/>
                <w:sz w:val="24"/>
                <w:szCs w:val="24"/>
                <w:shd w:val="clear" w:color="auto" w:fill="FFFFFF"/>
              </w:rPr>
              <w:t>Providers will need to regularly review groups to minimise the amount of mixing.</w:t>
            </w:r>
          </w:p>
        </w:tc>
      </w:tr>
      <w:tr w:rsidR="00940A34" w:rsidRPr="00585014" w14:paraId="3289902E" w14:textId="77777777" w:rsidTr="005656C1">
        <w:tc>
          <w:tcPr>
            <w:tcW w:w="3838" w:type="dxa"/>
            <w:tcMar>
              <w:top w:w="0" w:type="dxa"/>
              <w:left w:w="108" w:type="dxa"/>
              <w:bottom w:w="0" w:type="dxa"/>
              <w:right w:w="108" w:type="dxa"/>
            </w:tcMar>
            <w:vAlign w:val="center"/>
            <w:hideMark/>
          </w:tcPr>
          <w:p w14:paraId="6F74BF26" w14:textId="77777777" w:rsidR="00940A34" w:rsidRPr="00F35FB1" w:rsidRDefault="00EC54E4">
            <w:pPr>
              <w:shd w:val="clear" w:color="auto" w:fill="FFFFFF"/>
              <w:rPr>
                <w:rFonts w:cstheme="minorHAnsi"/>
                <w:b/>
                <w:bCs/>
                <w:color w:val="0070C0"/>
                <w:sz w:val="24"/>
                <w:szCs w:val="24"/>
              </w:rPr>
            </w:pPr>
            <w:hyperlink r:id="rId48" w:history="1">
              <w:r w:rsidR="00940A34" w:rsidRPr="00F35FB1">
                <w:rPr>
                  <w:rStyle w:val="Hyperlink"/>
                  <w:rFonts w:cstheme="minorHAnsi"/>
                  <w:b/>
                  <w:bCs/>
                  <w:color w:val="0070C0"/>
                  <w:sz w:val="24"/>
                  <w:szCs w:val="24"/>
                  <w:bdr w:val="none" w:sz="0" w:space="0" w:color="auto" w:frame="1"/>
                  <w:shd w:val="clear" w:color="auto" w:fill="FFFFFF"/>
                </w:rPr>
                <w:t>children with health concerns and shielding</w:t>
              </w:r>
            </w:hyperlink>
          </w:p>
        </w:tc>
        <w:tc>
          <w:tcPr>
            <w:tcW w:w="10631" w:type="dxa"/>
            <w:tcMar>
              <w:top w:w="0" w:type="dxa"/>
              <w:left w:w="108" w:type="dxa"/>
              <w:bottom w:w="0" w:type="dxa"/>
              <w:right w:w="108" w:type="dxa"/>
            </w:tcMar>
            <w:vAlign w:val="center"/>
          </w:tcPr>
          <w:p w14:paraId="6CD60A4A" w14:textId="77777777" w:rsidR="00940A34" w:rsidRPr="00585014" w:rsidRDefault="00940A34">
            <w:pPr>
              <w:shd w:val="clear" w:color="auto" w:fill="FFFFFF"/>
              <w:rPr>
                <w:rFonts w:cstheme="minorHAnsi"/>
                <w:color w:val="0B0C0C"/>
                <w:sz w:val="24"/>
                <w:szCs w:val="24"/>
                <w:shd w:val="clear" w:color="auto" w:fill="FFFFFF"/>
              </w:rPr>
            </w:pPr>
            <w:r w:rsidRPr="00585014">
              <w:rPr>
                <w:rFonts w:cstheme="minorHAnsi"/>
                <w:color w:val="0B0C0C"/>
                <w:sz w:val="24"/>
                <w:szCs w:val="24"/>
                <w:shd w:val="clear" w:color="auto" w:fill="FFFFFF"/>
              </w:rPr>
              <w:t>Until 1 April, children deemed clinically extremely vulnerable are advised not to attend out-of-school settings while shielding advice applies nationally. </w:t>
            </w:r>
          </w:p>
          <w:p w14:paraId="6A55B1E4" w14:textId="77777777" w:rsidR="00940A34" w:rsidRPr="00585014" w:rsidRDefault="00940A34">
            <w:pPr>
              <w:shd w:val="clear" w:color="auto" w:fill="FFFFFF"/>
              <w:rPr>
                <w:rFonts w:cstheme="minorHAnsi"/>
                <w:color w:val="0B0C0C"/>
                <w:sz w:val="24"/>
                <w:szCs w:val="24"/>
                <w:shd w:val="clear" w:color="auto" w:fill="FFFFFF"/>
              </w:rPr>
            </w:pPr>
          </w:p>
          <w:p w14:paraId="293D5F9B" w14:textId="242ADA99" w:rsidR="00940A34" w:rsidRPr="0092627D" w:rsidRDefault="00940A34">
            <w:pPr>
              <w:shd w:val="clear" w:color="auto" w:fill="FFFFFF"/>
              <w:rPr>
                <w:rFonts w:cstheme="minorHAnsi"/>
                <w:color w:val="0B0C0C"/>
                <w:sz w:val="24"/>
                <w:szCs w:val="24"/>
                <w:shd w:val="clear" w:color="auto" w:fill="FFFFFF"/>
              </w:rPr>
            </w:pPr>
            <w:r w:rsidRPr="00585014">
              <w:rPr>
                <w:rFonts w:cstheme="minorHAnsi"/>
                <w:color w:val="0B0C0C"/>
                <w:sz w:val="24"/>
                <w:szCs w:val="24"/>
                <w:shd w:val="clear" w:color="auto" w:fill="FFFFFF"/>
              </w:rPr>
              <w:t>Shielding advice is being paused nationally at midnight on 31 March. From 1 April, all clinically extremely vulnerable children and young people can attend wraparound childcare and out-of-school settings where they are eligible to do so, unless they are one of the very small number of children or young people under paediatric or other specialist care and have been advised by their GP or clinician not to attend</w:t>
            </w:r>
            <w:r w:rsidR="0092627D">
              <w:rPr>
                <w:rFonts w:cstheme="minorHAnsi"/>
                <w:color w:val="0B0C0C"/>
                <w:sz w:val="24"/>
                <w:szCs w:val="24"/>
                <w:shd w:val="clear" w:color="auto" w:fill="FFFFFF"/>
              </w:rPr>
              <w:t>.</w:t>
            </w:r>
          </w:p>
        </w:tc>
      </w:tr>
    </w:tbl>
    <w:p w14:paraId="626D0A81" w14:textId="77777777" w:rsidR="00940A34" w:rsidRDefault="00940A34" w:rsidP="00940A34">
      <w:pPr>
        <w:shd w:val="clear" w:color="auto" w:fill="FFFFFF"/>
        <w:ind w:left="360"/>
        <w:rPr>
          <w:rFonts w:ascii="Calibri" w:hAnsi="Calibri" w:cs="Calibri"/>
          <w:b/>
          <w:bCs/>
        </w:rPr>
      </w:pPr>
    </w:p>
    <w:p w14:paraId="0C38CFE2" w14:textId="718044C3" w:rsidR="00940A34" w:rsidRDefault="00940A34" w:rsidP="00940A34">
      <w:pPr>
        <w:shd w:val="clear" w:color="auto" w:fill="FFFFFF"/>
        <w:ind w:left="360"/>
        <w:rPr>
          <w:b/>
          <w:bCs/>
        </w:rPr>
      </w:pPr>
    </w:p>
    <w:p w14:paraId="60DAE4E0" w14:textId="77777777" w:rsidR="0092627D" w:rsidRDefault="0092627D" w:rsidP="00940A34">
      <w:pPr>
        <w:shd w:val="clear" w:color="auto" w:fill="FFFFFF"/>
        <w:ind w:left="360"/>
        <w:rPr>
          <w:b/>
          <w:bCs/>
        </w:rPr>
      </w:pPr>
    </w:p>
    <w:p w14:paraId="7A8BBC7B" w14:textId="77777777" w:rsidR="00940A34" w:rsidRPr="00940A34" w:rsidRDefault="00940A34" w:rsidP="00940A34">
      <w:pPr>
        <w:shd w:val="clear" w:color="auto" w:fill="FFFFFF"/>
        <w:rPr>
          <w:b/>
          <w:bCs/>
          <w:sz w:val="24"/>
          <w:szCs w:val="24"/>
        </w:rPr>
      </w:pPr>
    </w:p>
    <w:p w14:paraId="5DCAC167" w14:textId="77777777" w:rsidR="00940A34" w:rsidRPr="00940A34" w:rsidRDefault="00940A34" w:rsidP="00940A34">
      <w:pPr>
        <w:rPr>
          <w:color w:val="FF0000"/>
          <w:sz w:val="24"/>
          <w:szCs w:val="24"/>
        </w:rPr>
      </w:pPr>
      <w:r w:rsidRPr="00940A34">
        <w:rPr>
          <w:b/>
          <w:bCs/>
          <w:color w:val="FF0000"/>
          <w:sz w:val="24"/>
          <w:szCs w:val="24"/>
        </w:rPr>
        <w:lastRenderedPageBreak/>
        <w:t>4. Protective measures for holiday or after-school clubs</w:t>
      </w:r>
      <w:r w:rsidRPr="00940A34">
        <w:rPr>
          <w:b/>
          <w:bCs/>
          <w:sz w:val="24"/>
          <w:szCs w:val="24"/>
        </w:rPr>
        <w:t xml:space="preserve"> </w:t>
      </w:r>
      <w:r w:rsidRPr="00940A34">
        <w:rPr>
          <w:color w:val="FF0000"/>
          <w:sz w:val="24"/>
          <w:szCs w:val="24"/>
        </w:rPr>
        <w:t>guidance has been updated with the following:</w:t>
      </w:r>
    </w:p>
    <w:p w14:paraId="466A7D09" w14:textId="77777777" w:rsidR="00940A34" w:rsidRDefault="00940A34" w:rsidP="00940A34">
      <w:pPr>
        <w:ind w:left="3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4"/>
        <w:gridCol w:w="6282"/>
      </w:tblGrid>
      <w:tr w:rsidR="00940A34" w14:paraId="3FE932FA" w14:textId="77777777" w:rsidTr="0092627D">
        <w:tc>
          <w:tcPr>
            <w:tcW w:w="3838" w:type="dxa"/>
            <w:tcMar>
              <w:top w:w="0" w:type="dxa"/>
              <w:left w:w="108" w:type="dxa"/>
              <w:bottom w:w="0" w:type="dxa"/>
              <w:right w:w="108" w:type="dxa"/>
            </w:tcMar>
            <w:vAlign w:val="center"/>
            <w:hideMark/>
          </w:tcPr>
          <w:p w14:paraId="7E4B9C54" w14:textId="77777777" w:rsidR="00940A34" w:rsidRDefault="00EC54E4">
            <w:pPr>
              <w:shd w:val="clear" w:color="auto" w:fill="FFFFFF"/>
              <w:rPr>
                <w:b/>
                <w:bCs/>
                <w:color w:val="0B0C0C"/>
                <w:sz w:val="24"/>
                <w:szCs w:val="24"/>
              </w:rPr>
            </w:pPr>
            <w:hyperlink r:id="rId49" w:history="1">
              <w:r w:rsidR="00940A34">
                <w:rPr>
                  <w:rStyle w:val="Hyperlink"/>
                  <w:b/>
                  <w:bCs/>
                  <w:color w:val="1D70B8"/>
                  <w:sz w:val="24"/>
                  <w:szCs w:val="24"/>
                  <w:bdr w:val="none" w:sz="0" w:space="0" w:color="auto" w:frame="1"/>
                  <w:shd w:val="clear" w:color="auto" w:fill="FFFFFF"/>
                </w:rPr>
                <w:t>group sizes</w:t>
              </w:r>
            </w:hyperlink>
            <w:r w:rsidR="00940A34">
              <w:rPr>
                <w:b/>
                <w:bCs/>
                <w:color w:val="0B0C0C"/>
                <w:sz w:val="24"/>
                <w:szCs w:val="24"/>
                <w:shd w:val="clear" w:color="auto" w:fill="FFFFFF"/>
              </w:rPr>
              <w:t> </w:t>
            </w:r>
          </w:p>
        </w:tc>
        <w:tc>
          <w:tcPr>
            <w:tcW w:w="10631" w:type="dxa"/>
            <w:tcMar>
              <w:top w:w="0" w:type="dxa"/>
              <w:left w:w="108" w:type="dxa"/>
              <w:bottom w:w="0" w:type="dxa"/>
              <w:right w:w="108" w:type="dxa"/>
            </w:tcMar>
            <w:vAlign w:val="center"/>
          </w:tcPr>
          <w:p w14:paraId="35B94F75" w14:textId="77777777" w:rsidR="00940A34" w:rsidRDefault="00940A34">
            <w:pPr>
              <w:shd w:val="clear" w:color="auto" w:fill="FFFFFF"/>
              <w:rPr>
                <w:color w:val="0B0C0C"/>
                <w:sz w:val="24"/>
                <w:szCs w:val="24"/>
                <w:shd w:val="clear" w:color="auto" w:fill="FFFFFF"/>
              </w:rPr>
            </w:pPr>
          </w:p>
          <w:p w14:paraId="212A089B" w14:textId="77777777" w:rsidR="00940A34" w:rsidRDefault="00940A34">
            <w:pPr>
              <w:pStyle w:val="NormalWeb"/>
              <w:shd w:val="clear" w:color="auto" w:fill="FFFFFF"/>
              <w:spacing w:before="0" w:beforeAutospacing="0" w:after="0" w:afterAutospacing="0"/>
              <w:rPr>
                <w:color w:val="0B0C0C"/>
                <w:sz w:val="24"/>
                <w:szCs w:val="24"/>
              </w:rPr>
            </w:pPr>
            <w:r>
              <w:rPr>
                <w:color w:val="0B0C0C"/>
                <w:sz w:val="24"/>
                <w:szCs w:val="24"/>
              </w:rPr>
              <w:t>Until 29 March, you should continue to keep children in small groups of no more than 15 children, in line with the advice on </w:t>
            </w:r>
            <w:hyperlink r:id="rId50" w:history="1">
              <w:r>
                <w:rPr>
                  <w:rStyle w:val="Hyperlink"/>
                  <w:color w:val="1D70B8"/>
                  <w:sz w:val="24"/>
                  <w:szCs w:val="24"/>
                  <w:bdr w:val="none" w:sz="0" w:space="0" w:color="auto" w:frame="1"/>
                </w:rPr>
                <w:t>indoor provision</w:t>
              </w:r>
            </w:hyperlink>
            <w:r>
              <w:rPr>
                <w:color w:val="0B0C0C"/>
                <w:sz w:val="24"/>
                <w:szCs w:val="24"/>
              </w:rPr>
              <w:t>.</w:t>
            </w:r>
          </w:p>
          <w:p w14:paraId="6498F8A0" w14:textId="77777777" w:rsidR="00940A34" w:rsidRDefault="00940A34">
            <w:pPr>
              <w:pStyle w:val="NormalWeb"/>
              <w:shd w:val="clear" w:color="auto" w:fill="FFFFFF"/>
              <w:spacing w:before="0" w:beforeAutospacing="0" w:after="0" w:afterAutospacing="0"/>
              <w:rPr>
                <w:color w:val="0B0C0C"/>
                <w:sz w:val="24"/>
                <w:szCs w:val="24"/>
              </w:rPr>
            </w:pPr>
          </w:p>
          <w:p w14:paraId="5B86F58E" w14:textId="77777777" w:rsidR="00940A34" w:rsidRDefault="00940A34">
            <w:pPr>
              <w:pStyle w:val="NormalWeb"/>
              <w:shd w:val="clear" w:color="auto" w:fill="FFFFFF"/>
              <w:spacing w:before="0" w:beforeAutospacing="0" w:after="0" w:afterAutospacing="0"/>
              <w:rPr>
                <w:color w:val="0B0C0C"/>
                <w:sz w:val="24"/>
                <w:szCs w:val="24"/>
              </w:rPr>
            </w:pPr>
            <w:r>
              <w:rPr>
                <w:color w:val="0B0C0C"/>
                <w:sz w:val="24"/>
                <w:szCs w:val="24"/>
              </w:rPr>
              <w:t>From 29 March, all children can use outdoor provision regardless of circumstances or need. Additionally, if the activity is taking place outdoors, groups can be of any number.</w:t>
            </w:r>
          </w:p>
          <w:p w14:paraId="638723D9" w14:textId="77777777" w:rsidR="00940A34" w:rsidRDefault="00940A34">
            <w:pPr>
              <w:pStyle w:val="NormalWeb"/>
              <w:shd w:val="clear" w:color="auto" w:fill="FFFFFF"/>
              <w:spacing w:before="0" w:beforeAutospacing="0" w:after="0" w:afterAutospacing="0"/>
              <w:rPr>
                <w:color w:val="0B0C0C"/>
                <w:sz w:val="24"/>
                <w:szCs w:val="24"/>
              </w:rPr>
            </w:pPr>
          </w:p>
          <w:p w14:paraId="52771ED0" w14:textId="77777777" w:rsidR="00940A34" w:rsidRDefault="00940A34">
            <w:pPr>
              <w:shd w:val="clear" w:color="auto" w:fill="FFFFFF"/>
              <w:rPr>
                <w:color w:val="0B0C0C"/>
                <w:sz w:val="24"/>
                <w:szCs w:val="24"/>
                <w:lang w:eastAsia="en-GB"/>
              </w:rPr>
            </w:pPr>
            <w:r>
              <w:rPr>
                <w:color w:val="0B0C0C"/>
                <w:sz w:val="24"/>
                <w:szCs w:val="24"/>
                <w:lang w:eastAsia="en-GB"/>
              </w:rPr>
              <w:t>Decisions on group sizes for your setting should be based on:</w:t>
            </w:r>
          </w:p>
          <w:p w14:paraId="3EE5E961"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whether the activity takes place indoors or outdoors</w:t>
            </w:r>
          </w:p>
          <w:p w14:paraId="15370396"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the current government guidance on social distancing</w:t>
            </w:r>
          </w:p>
          <w:p w14:paraId="7A9140B2"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the ability of the children in attendance to maintain social distancing and practise hand hygiene</w:t>
            </w:r>
          </w:p>
          <w:p w14:paraId="316BD723"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the age of the children in attendance</w:t>
            </w:r>
          </w:p>
          <w:p w14:paraId="112937E7"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nature of your activity or provision (for example, static, classroom set-up rather than an activity that requires a range of movement)</w:t>
            </w:r>
          </w:p>
          <w:p w14:paraId="755258C1"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the size or layout of your premises</w:t>
            </w:r>
          </w:p>
          <w:p w14:paraId="7323DB06" w14:textId="77777777" w:rsidR="00940A34" w:rsidRDefault="00940A34" w:rsidP="00940A34">
            <w:pPr>
              <w:numPr>
                <w:ilvl w:val="0"/>
                <w:numId w:val="6"/>
              </w:numPr>
              <w:shd w:val="clear" w:color="auto" w:fill="FFFFFF"/>
              <w:spacing w:after="0" w:line="240" w:lineRule="auto"/>
              <w:ind w:left="300"/>
              <w:rPr>
                <w:color w:val="0B0C0C"/>
                <w:sz w:val="24"/>
                <w:szCs w:val="24"/>
                <w:lang w:eastAsia="en-GB"/>
              </w:rPr>
            </w:pPr>
            <w:r>
              <w:rPr>
                <w:color w:val="0B0C0C"/>
                <w:sz w:val="24"/>
                <w:szCs w:val="24"/>
                <w:lang w:eastAsia="en-GB"/>
              </w:rPr>
              <w:t>the ability to ventilate your premises effectively with fresh air</w:t>
            </w:r>
          </w:p>
          <w:p w14:paraId="41965936" w14:textId="77777777" w:rsidR="00940A34" w:rsidRDefault="00940A34">
            <w:pPr>
              <w:shd w:val="clear" w:color="auto" w:fill="FFFFFF"/>
              <w:rPr>
                <w:color w:val="0B0C0C"/>
                <w:sz w:val="24"/>
                <w:szCs w:val="24"/>
              </w:rPr>
            </w:pPr>
          </w:p>
        </w:tc>
      </w:tr>
      <w:tr w:rsidR="00940A34" w14:paraId="5709273C" w14:textId="77777777" w:rsidTr="0092627D">
        <w:tc>
          <w:tcPr>
            <w:tcW w:w="3838" w:type="dxa"/>
            <w:tcMar>
              <w:top w:w="0" w:type="dxa"/>
              <w:left w:w="108" w:type="dxa"/>
              <w:bottom w:w="0" w:type="dxa"/>
              <w:right w:w="108" w:type="dxa"/>
            </w:tcMar>
            <w:vAlign w:val="center"/>
            <w:hideMark/>
          </w:tcPr>
          <w:p w14:paraId="705569CC" w14:textId="77777777" w:rsidR="00940A34" w:rsidRDefault="00EC54E4">
            <w:pPr>
              <w:shd w:val="clear" w:color="auto" w:fill="FFFFFF"/>
              <w:rPr>
                <w:b/>
                <w:bCs/>
                <w:sz w:val="24"/>
                <w:szCs w:val="24"/>
              </w:rPr>
            </w:pPr>
            <w:hyperlink r:id="rId51" w:history="1">
              <w:r w:rsidR="00940A34">
                <w:rPr>
                  <w:rStyle w:val="Hyperlink"/>
                  <w:b/>
                  <w:bCs/>
                  <w:color w:val="1D70B8"/>
                  <w:sz w:val="24"/>
                  <w:szCs w:val="24"/>
                  <w:bdr w:val="none" w:sz="0" w:space="0" w:color="auto" w:frame="1"/>
                  <w:shd w:val="clear" w:color="auto" w:fill="FFFFFF"/>
                </w:rPr>
                <w:t>asymptomatic testing</w:t>
              </w:r>
            </w:hyperlink>
          </w:p>
        </w:tc>
        <w:tc>
          <w:tcPr>
            <w:tcW w:w="10631" w:type="dxa"/>
            <w:tcMar>
              <w:top w:w="0" w:type="dxa"/>
              <w:left w:w="108" w:type="dxa"/>
              <w:bottom w:w="0" w:type="dxa"/>
              <w:right w:w="108" w:type="dxa"/>
            </w:tcMar>
            <w:vAlign w:val="center"/>
          </w:tcPr>
          <w:p w14:paraId="17C8B42B" w14:textId="77777777" w:rsidR="00940A34" w:rsidRDefault="00940A34">
            <w:pPr>
              <w:shd w:val="clear" w:color="auto" w:fill="FFFFFF"/>
              <w:rPr>
                <w:color w:val="0B0C0C"/>
                <w:sz w:val="24"/>
                <w:szCs w:val="24"/>
                <w:shd w:val="clear" w:color="auto" w:fill="FFFFFF"/>
              </w:rPr>
            </w:pPr>
            <w:r>
              <w:rPr>
                <w:color w:val="0B0C0C"/>
                <w:sz w:val="24"/>
                <w:szCs w:val="24"/>
                <w:shd w:val="clear" w:color="auto" w:fill="FFFFFF"/>
              </w:rPr>
              <w:t>As of 22 March, asymptomatic testing has been expanded to provide more options to those who work in occupations related to childcare provision, schools, nurseries or colleges, as well as their household, childcare and support bubbles. This expansion helps those in related occupations, such as wraparound childcare providers (including those in out-of-school settings), access twice-weekly asymptomatic testing by any of the following:</w:t>
            </w:r>
          </w:p>
          <w:p w14:paraId="09B48F3F" w14:textId="77777777" w:rsidR="00940A34" w:rsidRDefault="00940A34">
            <w:pPr>
              <w:pStyle w:val="ListParagraph"/>
              <w:numPr>
                <w:ilvl w:val="0"/>
                <w:numId w:val="7"/>
              </w:numPr>
              <w:shd w:val="clear" w:color="auto" w:fill="FFFFFF"/>
              <w:rPr>
                <w:rFonts w:eastAsia="Times New Roman"/>
                <w:color w:val="0B0C0C"/>
                <w:sz w:val="24"/>
                <w:szCs w:val="24"/>
                <w:shd w:val="clear" w:color="auto" w:fill="FFFFFF"/>
              </w:rPr>
            </w:pPr>
            <w:r>
              <w:rPr>
                <w:rFonts w:eastAsia="Times New Roman"/>
                <w:color w:val="0B0C0C"/>
                <w:sz w:val="24"/>
                <w:szCs w:val="24"/>
                <w:shd w:val="clear" w:color="auto" w:fill="FFFFFF"/>
              </w:rPr>
              <w:t>attend a test site to take a test or pick up tests to do at home - </w:t>
            </w:r>
            <w:hyperlink r:id="rId52" w:history="1">
              <w:r>
                <w:rPr>
                  <w:rStyle w:val="Hyperlink"/>
                  <w:rFonts w:eastAsia="Times New Roman"/>
                  <w:color w:val="0B0C0C"/>
                  <w:sz w:val="24"/>
                  <w:szCs w:val="24"/>
                  <w:u w:val="none"/>
                  <w:shd w:val="clear" w:color="auto" w:fill="FFFFFF"/>
                </w:rPr>
                <w:t>find your nearest test site via the postcode checker</w:t>
              </w:r>
            </w:hyperlink>
            <w:r>
              <w:rPr>
                <w:rFonts w:eastAsia="Times New Roman"/>
                <w:color w:val="0B0C0C"/>
                <w:sz w:val="24"/>
                <w:szCs w:val="24"/>
                <w:shd w:val="clear" w:color="auto" w:fill="FFFFFF"/>
              </w:rPr>
              <w:t> or check your local council website</w:t>
            </w:r>
          </w:p>
          <w:p w14:paraId="6EE80B26" w14:textId="77777777" w:rsidR="00940A34" w:rsidRDefault="00940A34">
            <w:pPr>
              <w:pStyle w:val="ListParagraph"/>
              <w:numPr>
                <w:ilvl w:val="0"/>
                <w:numId w:val="7"/>
              </w:numPr>
              <w:shd w:val="clear" w:color="auto" w:fill="FFFFFF"/>
              <w:rPr>
                <w:rFonts w:eastAsia="Times New Roman"/>
                <w:color w:val="0B0C0C"/>
                <w:sz w:val="24"/>
                <w:szCs w:val="24"/>
                <w:shd w:val="clear" w:color="auto" w:fill="FFFFFF"/>
              </w:rPr>
            </w:pPr>
            <w:r>
              <w:rPr>
                <w:rFonts w:eastAsia="Times New Roman"/>
                <w:color w:val="0B0C0C"/>
                <w:sz w:val="24"/>
                <w:szCs w:val="24"/>
                <w:shd w:val="clear" w:color="auto" w:fill="FFFFFF"/>
              </w:rPr>
              <w:t>attend a collection site to collect tests to do at home - </w:t>
            </w:r>
            <w:hyperlink r:id="rId53" w:history="1">
              <w:r>
                <w:rPr>
                  <w:rStyle w:val="Hyperlink"/>
                  <w:rFonts w:eastAsia="Times New Roman"/>
                  <w:color w:val="0B0C0C"/>
                  <w:sz w:val="24"/>
                  <w:szCs w:val="24"/>
                  <w:u w:val="none"/>
                  <w:shd w:val="clear" w:color="auto" w:fill="FFFFFF"/>
                </w:rPr>
                <w:t>find your nearest collection site online</w:t>
              </w:r>
            </w:hyperlink>
          </w:p>
          <w:p w14:paraId="57009189" w14:textId="77777777" w:rsidR="00940A34" w:rsidRDefault="00EC54E4">
            <w:pPr>
              <w:pStyle w:val="ListParagraph"/>
              <w:numPr>
                <w:ilvl w:val="0"/>
                <w:numId w:val="7"/>
              </w:numPr>
              <w:shd w:val="clear" w:color="auto" w:fill="FFFFFF"/>
              <w:rPr>
                <w:rFonts w:eastAsia="Times New Roman"/>
                <w:color w:val="0B0C0C"/>
                <w:sz w:val="24"/>
                <w:szCs w:val="24"/>
                <w:shd w:val="clear" w:color="auto" w:fill="FFFFFF"/>
              </w:rPr>
            </w:pPr>
            <w:hyperlink r:id="rId54" w:history="1">
              <w:r w:rsidR="00940A34">
                <w:rPr>
                  <w:rStyle w:val="Hyperlink"/>
                  <w:rFonts w:eastAsia="Times New Roman"/>
                  <w:color w:val="0B0C0C"/>
                  <w:sz w:val="24"/>
                  <w:szCs w:val="24"/>
                  <w:u w:val="none"/>
                  <w:shd w:val="clear" w:color="auto" w:fill="FFFFFF"/>
                </w:rPr>
                <w:t>order a test online</w:t>
              </w:r>
            </w:hyperlink>
          </w:p>
          <w:p w14:paraId="4BDC21CA" w14:textId="77777777" w:rsidR="00940A34" w:rsidRDefault="00940A34">
            <w:pPr>
              <w:shd w:val="clear" w:color="auto" w:fill="FFFFFF"/>
              <w:rPr>
                <w:color w:val="0B0C0C"/>
                <w:sz w:val="24"/>
                <w:szCs w:val="24"/>
                <w:shd w:val="clear" w:color="auto" w:fill="FFFFFF"/>
              </w:rPr>
            </w:pPr>
          </w:p>
        </w:tc>
      </w:tr>
      <w:tr w:rsidR="00940A34" w14:paraId="155730F6" w14:textId="77777777" w:rsidTr="0092627D">
        <w:tc>
          <w:tcPr>
            <w:tcW w:w="3838" w:type="dxa"/>
            <w:tcMar>
              <w:top w:w="0" w:type="dxa"/>
              <w:left w:w="108" w:type="dxa"/>
              <w:bottom w:w="0" w:type="dxa"/>
              <w:right w:w="108" w:type="dxa"/>
            </w:tcMar>
            <w:vAlign w:val="center"/>
            <w:hideMark/>
          </w:tcPr>
          <w:p w14:paraId="1533155F" w14:textId="77777777" w:rsidR="00940A34" w:rsidRDefault="00EC54E4">
            <w:pPr>
              <w:shd w:val="clear" w:color="auto" w:fill="FFFFFF"/>
              <w:rPr>
                <w:b/>
                <w:bCs/>
                <w:sz w:val="24"/>
                <w:szCs w:val="24"/>
              </w:rPr>
            </w:pPr>
            <w:hyperlink r:id="rId55" w:history="1">
              <w:r w:rsidR="00940A34">
                <w:rPr>
                  <w:rStyle w:val="Hyperlink"/>
                  <w:b/>
                  <w:bCs/>
                  <w:color w:val="1D70B8"/>
                  <w:sz w:val="24"/>
                  <w:szCs w:val="24"/>
                  <w:bdr w:val="none" w:sz="0" w:space="0" w:color="auto" w:frame="1"/>
                  <w:shd w:val="clear" w:color="auto" w:fill="FFFFFF"/>
                </w:rPr>
                <w:t>educational visits</w:t>
              </w:r>
            </w:hyperlink>
          </w:p>
        </w:tc>
        <w:tc>
          <w:tcPr>
            <w:tcW w:w="10631" w:type="dxa"/>
            <w:tcMar>
              <w:top w:w="0" w:type="dxa"/>
              <w:left w:w="108" w:type="dxa"/>
              <w:bottom w:w="0" w:type="dxa"/>
              <w:right w:w="108" w:type="dxa"/>
            </w:tcMar>
            <w:vAlign w:val="center"/>
          </w:tcPr>
          <w:p w14:paraId="63C7988E" w14:textId="77777777" w:rsidR="00940A34" w:rsidRDefault="00940A34">
            <w:pPr>
              <w:shd w:val="clear" w:color="auto" w:fill="FFFFFF"/>
              <w:rPr>
                <w:color w:val="0B0C0C"/>
                <w:sz w:val="24"/>
                <w:szCs w:val="24"/>
                <w:shd w:val="clear" w:color="auto" w:fill="FFFFFF"/>
              </w:rPr>
            </w:pPr>
            <w:r>
              <w:rPr>
                <w:color w:val="0B0C0C"/>
                <w:sz w:val="24"/>
                <w:szCs w:val="24"/>
                <w:shd w:val="clear" w:color="auto" w:fill="FFFFFF"/>
              </w:rPr>
              <w:t>In line with the roadmap, should step 2 commence as planned, schools can resume educational day visits no earlier than 12 April.</w:t>
            </w:r>
          </w:p>
          <w:p w14:paraId="7B345E84" w14:textId="77777777" w:rsidR="00940A34" w:rsidRDefault="00940A34">
            <w:pPr>
              <w:shd w:val="clear" w:color="auto" w:fill="FFFFFF"/>
              <w:rPr>
                <w:color w:val="0B0C0C"/>
                <w:sz w:val="24"/>
                <w:szCs w:val="24"/>
                <w:shd w:val="clear" w:color="auto" w:fill="FFFFFF"/>
              </w:rPr>
            </w:pPr>
          </w:p>
          <w:p w14:paraId="231AF37A" w14:textId="77777777" w:rsidR="00940A34" w:rsidRDefault="00940A34">
            <w:pPr>
              <w:shd w:val="clear" w:color="auto" w:fill="FFFFFF"/>
              <w:rPr>
                <w:color w:val="0B0C0C"/>
                <w:sz w:val="24"/>
                <w:szCs w:val="24"/>
                <w:shd w:val="clear" w:color="auto" w:fill="FFFFFF"/>
              </w:rPr>
            </w:pPr>
            <w:r>
              <w:rPr>
                <w:color w:val="0B0C0C"/>
                <w:sz w:val="24"/>
                <w:szCs w:val="24"/>
                <w:shd w:val="clear" w:color="auto" w:fill="FFFFFF"/>
              </w:rPr>
              <w:t>Should step 3 commence as planned, you may undertake domestic residential education visits, that are already booked, no earlier than 17 May.</w:t>
            </w:r>
          </w:p>
          <w:p w14:paraId="5BFB5D2B" w14:textId="77777777" w:rsidR="00940A34" w:rsidRDefault="00940A34">
            <w:pPr>
              <w:shd w:val="clear" w:color="auto" w:fill="FFFFFF"/>
              <w:rPr>
                <w:color w:val="0B0C0C"/>
                <w:sz w:val="24"/>
                <w:szCs w:val="24"/>
                <w:shd w:val="clear" w:color="auto" w:fill="FFFFFF"/>
              </w:rPr>
            </w:pPr>
          </w:p>
          <w:p w14:paraId="55323042" w14:textId="77777777" w:rsidR="00940A34" w:rsidRDefault="00940A34">
            <w:pPr>
              <w:shd w:val="clear" w:color="auto" w:fill="FFFFFF"/>
              <w:rPr>
                <w:color w:val="0B0C0C"/>
                <w:sz w:val="24"/>
                <w:szCs w:val="24"/>
                <w:shd w:val="clear" w:color="auto" w:fill="FFFFFF"/>
              </w:rPr>
            </w:pPr>
            <w:r>
              <w:rPr>
                <w:color w:val="0B0C0C"/>
                <w:sz w:val="24"/>
                <w:szCs w:val="24"/>
                <w:shd w:val="clear" w:color="auto" w:fill="FFFFFF"/>
              </w:rPr>
              <w:t>Schools may begin planning for new domestic residential educational visits to take place. Should step 3 commence as planned, new visits will be possible from and no earlier than 17 May.</w:t>
            </w:r>
          </w:p>
          <w:p w14:paraId="01723490" w14:textId="77777777" w:rsidR="00940A34" w:rsidRDefault="00940A34">
            <w:pPr>
              <w:shd w:val="clear" w:color="auto" w:fill="FFFFFF"/>
              <w:rPr>
                <w:color w:val="0B0C0C"/>
                <w:sz w:val="24"/>
                <w:szCs w:val="24"/>
                <w:shd w:val="clear" w:color="auto" w:fill="FFFFFF"/>
              </w:rPr>
            </w:pPr>
          </w:p>
        </w:tc>
      </w:tr>
      <w:tr w:rsidR="00940A34" w14:paraId="4FD1C4C5" w14:textId="77777777" w:rsidTr="0092627D">
        <w:tc>
          <w:tcPr>
            <w:tcW w:w="3838" w:type="dxa"/>
            <w:tcMar>
              <w:top w:w="0" w:type="dxa"/>
              <w:left w:w="108" w:type="dxa"/>
              <w:bottom w:w="0" w:type="dxa"/>
              <w:right w:w="108" w:type="dxa"/>
            </w:tcMar>
            <w:vAlign w:val="center"/>
            <w:hideMark/>
          </w:tcPr>
          <w:p w14:paraId="4CFE0D22" w14:textId="77777777" w:rsidR="00940A34" w:rsidRDefault="00EC54E4">
            <w:pPr>
              <w:shd w:val="clear" w:color="auto" w:fill="FFFFFF"/>
              <w:rPr>
                <w:b/>
                <w:bCs/>
                <w:sz w:val="24"/>
                <w:szCs w:val="24"/>
              </w:rPr>
            </w:pPr>
            <w:hyperlink r:id="rId56" w:history="1">
              <w:r w:rsidR="00940A34">
                <w:rPr>
                  <w:rStyle w:val="Hyperlink"/>
                  <w:b/>
                  <w:bCs/>
                  <w:color w:val="1D70B8"/>
                  <w:sz w:val="24"/>
                  <w:szCs w:val="24"/>
                  <w:bdr w:val="none" w:sz="0" w:space="0" w:color="auto" w:frame="1"/>
                  <w:shd w:val="clear" w:color="auto" w:fill="FFFFFF"/>
                </w:rPr>
                <w:t>clinically extremely vulnerable (CEV) children and staff</w:t>
              </w:r>
            </w:hyperlink>
          </w:p>
        </w:tc>
        <w:tc>
          <w:tcPr>
            <w:tcW w:w="10631" w:type="dxa"/>
            <w:tcMar>
              <w:top w:w="0" w:type="dxa"/>
              <w:left w:w="108" w:type="dxa"/>
              <w:bottom w:w="0" w:type="dxa"/>
              <w:right w:w="108" w:type="dxa"/>
            </w:tcMar>
            <w:vAlign w:val="center"/>
          </w:tcPr>
          <w:p w14:paraId="494AA66F" w14:textId="77777777" w:rsidR="00940A34" w:rsidRDefault="00940A34">
            <w:pPr>
              <w:shd w:val="clear" w:color="auto" w:fill="FFFFFF"/>
              <w:rPr>
                <w:color w:val="0B0C0C"/>
                <w:sz w:val="24"/>
                <w:szCs w:val="24"/>
                <w:shd w:val="clear" w:color="auto" w:fill="FFFFFF"/>
              </w:rPr>
            </w:pPr>
            <w:r>
              <w:rPr>
                <w:color w:val="0B0C0C"/>
                <w:sz w:val="24"/>
                <w:szCs w:val="24"/>
                <w:shd w:val="clear" w:color="auto" w:fill="FFFFFF"/>
              </w:rPr>
              <w:t>Until 1 April, children deemed clinically extremely vulnerable are advised not to attend out-of-school settings while shielding advice applies nationally. </w:t>
            </w:r>
          </w:p>
          <w:p w14:paraId="4FDFC0A6" w14:textId="77777777" w:rsidR="00940A34" w:rsidRDefault="00940A34">
            <w:pPr>
              <w:shd w:val="clear" w:color="auto" w:fill="FFFFFF"/>
              <w:rPr>
                <w:color w:val="0B0C0C"/>
                <w:sz w:val="24"/>
                <w:szCs w:val="24"/>
                <w:shd w:val="clear" w:color="auto" w:fill="FFFFFF"/>
              </w:rPr>
            </w:pPr>
          </w:p>
          <w:p w14:paraId="55EE6F5A" w14:textId="77777777" w:rsidR="00940A34" w:rsidRDefault="00940A34">
            <w:pPr>
              <w:shd w:val="clear" w:color="auto" w:fill="FFFFFF"/>
              <w:rPr>
                <w:color w:val="0B0C0C"/>
                <w:sz w:val="24"/>
                <w:szCs w:val="24"/>
                <w:shd w:val="clear" w:color="auto" w:fill="FFFFFF"/>
              </w:rPr>
            </w:pPr>
            <w:r>
              <w:rPr>
                <w:color w:val="0B0C0C"/>
                <w:sz w:val="24"/>
                <w:szCs w:val="24"/>
                <w:shd w:val="clear" w:color="auto" w:fill="FFFFFF"/>
              </w:rPr>
              <w:t>Shielding advice is being paused nationally at midnight on 31 March. From 1 April, all clinically extremely vulnerable children and young people can attend wraparound childcare and out-of-school settings where they are eligible to do so, unless they are one of the very small number of children or young people under paediatric or other specialist care and have been advised by their GP or clinician not to attend.</w:t>
            </w:r>
          </w:p>
          <w:p w14:paraId="3732C1BD" w14:textId="77777777" w:rsidR="00940A34" w:rsidRDefault="00940A34">
            <w:pPr>
              <w:shd w:val="clear" w:color="auto" w:fill="FFFFFF"/>
              <w:rPr>
                <w:color w:val="0B0C0C"/>
                <w:sz w:val="24"/>
                <w:szCs w:val="24"/>
                <w:shd w:val="clear" w:color="auto" w:fill="FFFFFF"/>
              </w:rPr>
            </w:pPr>
          </w:p>
          <w:p w14:paraId="60D4691F" w14:textId="4490E239" w:rsidR="00940A34" w:rsidRDefault="00940A34">
            <w:pPr>
              <w:shd w:val="clear" w:color="auto" w:fill="FFFFFF"/>
              <w:rPr>
                <w:color w:val="0B0C0C"/>
                <w:sz w:val="24"/>
                <w:szCs w:val="24"/>
                <w:shd w:val="clear" w:color="auto" w:fill="FFFFFF"/>
              </w:rPr>
            </w:pPr>
            <w:r>
              <w:rPr>
                <w:color w:val="0B0C0C"/>
                <w:sz w:val="24"/>
                <w:szCs w:val="24"/>
                <w:shd w:val="clear" w:color="auto" w:fill="FFFFFF"/>
              </w:rPr>
              <w:t>Clinically vulnerable staff should continue to attend the setting where it is not possible to work from home. </w:t>
            </w:r>
          </w:p>
        </w:tc>
      </w:tr>
    </w:tbl>
    <w:p w14:paraId="3D7692BB" w14:textId="77777777" w:rsidR="00940A34" w:rsidRDefault="00940A34" w:rsidP="0092627D">
      <w:pPr>
        <w:rPr>
          <w:rFonts w:ascii="Calibri" w:hAnsi="Calibri" w:cs="Calibri"/>
          <w:b/>
          <w:bCs/>
        </w:rPr>
      </w:pPr>
    </w:p>
    <w:p w14:paraId="2CA3B289" w14:textId="77777777" w:rsidR="00940A34" w:rsidRDefault="00940A34"/>
    <w:sectPr w:rsidR="00940A34" w:rsidSect="0092627D">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0CD06" w14:textId="77777777" w:rsidR="00C70882" w:rsidRDefault="00C70882" w:rsidP="00940A34">
      <w:pPr>
        <w:spacing w:after="0" w:line="240" w:lineRule="auto"/>
      </w:pPr>
      <w:r>
        <w:separator/>
      </w:r>
    </w:p>
  </w:endnote>
  <w:endnote w:type="continuationSeparator" w:id="0">
    <w:p w14:paraId="1726467E" w14:textId="77777777" w:rsidR="00C70882" w:rsidRDefault="00C70882" w:rsidP="0094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23BA" w14:textId="77777777" w:rsidR="00C70882" w:rsidRDefault="00C70882" w:rsidP="00940A34">
      <w:pPr>
        <w:spacing w:after="0" w:line="240" w:lineRule="auto"/>
      </w:pPr>
      <w:r>
        <w:separator/>
      </w:r>
    </w:p>
  </w:footnote>
  <w:footnote w:type="continuationSeparator" w:id="0">
    <w:p w14:paraId="3CD0008D" w14:textId="77777777" w:rsidR="00C70882" w:rsidRDefault="00C70882" w:rsidP="00940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DCE"/>
    <w:multiLevelType w:val="multilevel"/>
    <w:tmpl w:val="865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841BC"/>
    <w:multiLevelType w:val="multilevel"/>
    <w:tmpl w:val="F20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178D5"/>
    <w:multiLevelType w:val="multilevel"/>
    <w:tmpl w:val="9944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27239"/>
    <w:multiLevelType w:val="multilevel"/>
    <w:tmpl w:val="8C2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F2529"/>
    <w:multiLevelType w:val="hybridMultilevel"/>
    <w:tmpl w:val="7F66E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3F4A78"/>
    <w:multiLevelType w:val="multilevel"/>
    <w:tmpl w:val="32A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B17D55"/>
    <w:multiLevelType w:val="hybridMultilevel"/>
    <w:tmpl w:val="E8BAC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051E0D"/>
    <w:multiLevelType w:val="multilevel"/>
    <w:tmpl w:val="4294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37700"/>
    <w:multiLevelType w:val="multilevel"/>
    <w:tmpl w:val="F796C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E04040"/>
    <w:multiLevelType w:val="multilevel"/>
    <w:tmpl w:val="1B5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0110E5"/>
    <w:multiLevelType w:val="hybridMultilevel"/>
    <w:tmpl w:val="7CA0944A"/>
    <w:lvl w:ilvl="0" w:tplc="33606EE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D0068C6"/>
    <w:multiLevelType w:val="multilevel"/>
    <w:tmpl w:val="A2A62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746188"/>
    <w:multiLevelType w:val="multilevel"/>
    <w:tmpl w:val="E926E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2750D3"/>
    <w:multiLevelType w:val="hybridMultilevel"/>
    <w:tmpl w:val="DD02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C4EC2"/>
    <w:multiLevelType w:val="multilevel"/>
    <w:tmpl w:val="4C98D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2"/>
  </w:num>
  <w:num w:numId="4">
    <w:abstractNumId w:val="14"/>
  </w:num>
  <w:num w:numId="5">
    <w:abstractNumId w:val="11"/>
  </w:num>
  <w:num w:numId="6">
    <w:abstractNumId w:val="8"/>
  </w:num>
  <w:num w:numId="7">
    <w:abstractNumId w:val="4"/>
  </w:num>
  <w:num w:numId="8">
    <w:abstractNumId w:val="4"/>
  </w:num>
  <w:num w:numId="9">
    <w:abstractNumId w:val="10"/>
  </w:num>
  <w:num w:numId="10">
    <w:abstractNumId w:val="13"/>
  </w:num>
  <w:num w:numId="11">
    <w:abstractNumId w:val="3"/>
  </w:num>
  <w:num w:numId="12">
    <w:abstractNumId w:val="9"/>
  </w:num>
  <w:num w:numId="13">
    <w:abstractNumId w:val="2"/>
  </w:num>
  <w:num w:numId="14">
    <w:abstractNumId w:val="7"/>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34"/>
    <w:rsid w:val="001C1523"/>
    <w:rsid w:val="00205637"/>
    <w:rsid w:val="00227011"/>
    <w:rsid w:val="0023686C"/>
    <w:rsid w:val="00267E98"/>
    <w:rsid w:val="002A682E"/>
    <w:rsid w:val="004869DB"/>
    <w:rsid w:val="00543663"/>
    <w:rsid w:val="005553E8"/>
    <w:rsid w:val="005656C1"/>
    <w:rsid w:val="00585014"/>
    <w:rsid w:val="00591FDD"/>
    <w:rsid w:val="00626D77"/>
    <w:rsid w:val="006601C2"/>
    <w:rsid w:val="00705CE3"/>
    <w:rsid w:val="0092627D"/>
    <w:rsid w:val="00940A34"/>
    <w:rsid w:val="009B714A"/>
    <w:rsid w:val="00B72915"/>
    <w:rsid w:val="00C70882"/>
    <w:rsid w:val="00EB5C7C"/>
    <w:rsid w:val="00EC54E4"/>
    <w:rsid w:val="00F17661"/>
    <w:rsid w:val="00F3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9C7A56"/>
  <w15:chartTrackingRefBased/>
  <w15:docId w15:val="{25D015CC-F68A-44DD-95FB-3DC6BC32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A34"/>
    <w:rPr>
      <w:color w:val="0563C1"/>
      <w:u w:val="single"/>
    </w:rPr>
  </w:style>
  <w:style w:type="paragraph" w:styleId="NormalWeb">
    <w:name w:val="Normal (Web)"/>
    <w:basedOn w:val="Normal"/>
    <w:uiPriority w:val="99"/>
    <w:semiHidden/>
    <w:unhideWhenUsed/>
    <w:rsid w:val="00940A34"/>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940A3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444">
      <w:bodyDiv w:val="1"/>
      <w:marLeft w:val="0"/>
      <w:marRight w:val="0"/>
      <w:marTop w:val="0"/>
      <w:marBottom w:val="0"/>
      <w:divBdr>
        <w:top w:val="none" w:sz="0" w:space="0" w:color="auto"/>
        <w:left w:val="none" w:sz="0" w:space="0" w:color="auto"/>
        <w:bottom w:val="none" w:sz="0" w:space="0" w:color="auto"/>
        <w:right w:val="none" w:sz="0" w:space="0" w:color="auto"/>
      </w:divBdr>
    </w:div>
    <w:div w:id="528378969">
      <w:bodyDiv w:val="1"/>
      <w:marLeft w:val="0"/>
      <w:marRight w:val="0"/>
      <w:marTop w:val="0"/>
      <w:marBottom w:val="0"/>
      <w:divBdr>
        <w:top w:val="none" w:sz="0" w:space="0" w:color="auto"/>
        <w:left w:val="none" w:sz="0" w:space="0" w:color="auto"/>
        <w:bottom w:val="none" w:sz="0" w:space="0" w:color="auto"/>
        <w:right w:val="none" w:sz="0" w:space="0" w:color="auto"/>
      </w:divBdr>
    </w:div>
    <w:div w:id="981076413">
      <w:bodyDiv w:val="1"/>
      <w:marLeft w:val="0"/>
      <w:marRight w:val="0"/>
      <w:marTop w:val="0"/>
      <w:marBottom w:val="0"/>
      <w:divBdr>
        <w:top w:val="none" w:sz="0" w:space="0" w:color="auto"/>
        <w:left w:val="none" w:sz="0" w:space="0" w:color="auto"/>
        <w:bottom w:val="none" w:sz="0" w:space="0" w:color="auto"/>
        <w:right w:val="none" w:sz="0" w:space="0" w:color="auto"/>
      </w:divBdr>
    </w:div>
    <w:div w:id="1204946894">
      <w:bodyDiv w:val="1"/>
      <w:marLeft w:val="0"/>
      <w:marRight w:val="0"/>
      <w:marTop w:val="0"/>
      <w:marBottom w:val="0"/>
      <w:divBdr>
        <w:top w:val="none" w:sz="0" w:space="0" w:color="auto"/>
        <w:left w:val="none" w:sz="0" w:space="0" w:color="auto"/>
        <w:bottom w:val="none" w:sz="0" w:space="0" w:color="auto"/>
        <w:right w:val="none" w:sz="0" w:space="0" w:color="auto"/>
      </w:divBdr>
    </w:div>
    <w:div w:id="1485119984">
      <w:bodyDiv w:val="1"/>
      <w:marLeft w:val="0"/>
      <w:marRight w:val="0"/>
      <w:marTop w:val="0"/>
      <w:marBottom w:val="0"/>
      <w:divBdr>
        <w:top w:val="none" w:sz="0" w:space="0" w:color="auto"/>
        <w:left w:val="none" w:sz="0" w:space="0" w:color="auto"/>
        <w:bottom w:val="none" w:sz="0" w:space="0" w:color="auto"/>
        <w:right w:val="none" w:sz="0" w:space="0" w:color="auto"/>
      </w:divBdr>
    </w:div>
    <w:div w:id="1496843256">
      <w:bodyDiv w:val="1"/>
      <w:marLeft w:val="0"/>
      <w:marRight w:val="0"/>
      <w:marTop w:val="0"/>
      <w:marBottom w:val="0"/>
      <w:divBdr>
        <w:top w:val="none" w:sz="0" w:space="0" w:color="auto"/>
        <w:left w:val="none" w:sz="0" w:space="0" w:color="auto"/>
        <w:bottom w:val="none" w:sz="0" w:space="0" w:color="auto"/>
        <w:right w:val="none" w:sz="0" w:space="0" w:color="auto"/>
      </w:divBdr>
    </w:div>
    <w:div w:id="1634408358">
      <w:bodyDiv w:val="1"/>
      <w:marLeft w:val="0"/>
      <w:marRight w:val="0"/>
      <w:marTop w:val="0"/>
      <w:marBottom w:val="0"/>
      <w:divBdr>
        <w:top w:val="none" w:sz="0" w:space="0" w:color="auto"/>
        <w:left w:val="none" w:sz="0" w:space="0" w:color="auto"/>
        <w:bottom w:val="none" w:sz="0" w:space="0" w:color="auto"/>
        <w:right w:val="none" w:sz="0" w:space="0" w:color="auto"/>
      </w:divBdr>
    </w:div>
    <w:div w:id="20092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footnotes" Target="footnote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ntTable" Target="fontTable.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444E6-0DF9-40F7-A7A9-663046DD822F}">
  <ds:schemaRefs>
    <ds:schemaRef ds:uri="http://schemas.microsoft.com/sharepoint/v3/contenttype/forms"/>
  </ds:schemaRefs>
</ds:datastoreItem>
</file>

<file path=customXml/itemProps2.xml><?xml version="1.0" encoding="utf-8"?>
<ds:datastoreItem xmlns:ds="http://schemas.openxmlformats.org/officeDocument/2006/customXml" ds:itemID="{8D30AB76-F0CD-4379-BB24-69FF8F71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01570-51C4-4268-9902-AAB822BFD784}">
  <ds:schemaRefs>
    <ds:schemaRef ds:uri="http://purl.org/dc/elements/1.1/"/>
    <ds:schemaRef ds:uri="http://schemas.openxmlformats.org/package/2006/metadata/core-properties"/>
    <ds:schemaRef ds:uri="http://www.w3.org/XML/1998/namespace"/>
    <ds:schemaRef ds:uri="http://schemas.microsoft.com/office/infopath/2007/PartnerControls"/>
    <ds:schemaRef ds:uri="db562ab6-afad-494f-93b7-255bce4c9ef1"/>
    <ds:schemaRef ds:uri="http://purl.org/dc/terms/"/>
    <ds:schemaRef ds:uri="http://schemas.microsoft.com/office/2006/metadata/properties"/>
    <ds:schemaRef ds:uri="http://schemas.microsoft.com/office/2006/documentManagement/types"/>
    <ds:schemaRef ds:uri="ec2ed6f1-8b39-41dc-a8a2-ead3c425095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5550</Words>
  <Characters>31638</Characters>
  <Application>Microsoft Office Word</Application>
  <DocSecurity>0</DocSecurity>
  <Lines>263</Lines>
  <Paragraphs>74</Paragraphs>
  <ScaleCrop>false</ScaleCrop>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 Education Delivery Manager</dc:creator>
  <cp:keywords/>
  <dc:description/>
  <cp:lastModifiedBy>Donna Butt</cp:lastModifiedBy>
  <cp:revision>3</cp:revision>
  <dcterms:created xsi:type="dcterms:W3CDTF">2021-04-15T10:34:00Z</dcterms:created>
  <dcterms:modified xsi:type="dcterms:W3CDTF">2021-04-16T08:49:00Z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2021-03-31T14:35:52Z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33b97134-d6a2-4b0f-a8eb-0000a6200e4e</vt:lpwstr>
  </property>
  <property fmtid="{D5CDD505-2E9C-101B-9397-08002B2CF9AE}" pid="8" name="MSIP_Label_39d8be9e-c8d9-4b9c-bd40-2c27cc7ea2e6_ContentBits">
    <vt:lpwstr>0</vt:lpwstr>
  </property>
  <property fmtid="{D5CDD505-2E9C-101B-9397-08002B2CF9AE}" pid="9" name="ContentTypeId">
    <vt:lpwstr>0x010100F28C4EEB016324418FA9EF3E48C12D12</vt:lpwstr>
  </property>
  <property fmtid="{D5CDD505-2E9C-101B-9397-08002B2CF9AE}" pid="10" name="Order">
    <vt:r8>56900</vt:r8>
  </property>
  <property fmtid="{D5CDD505-2E9C-101B-9397-08002B2CF9AE}" pid="11" name="xd_Signature">
    <vt:bool>false</vt:bool>
  </property>
  <property fmtid="{D5CDD505-2E9C-101B-9397-08002B2CF9AE}" pid="12" name="SharedWithUsers">
    <vt:lpwstr/>
  </property>
  <property fmtid="{D5CDD505-2E9C-101B-9397-08002B2CF9AE}" pid="13" name="xd_ProgID">
    <vt:lpwstr/>
  </property>
  <property fmtid="{D5CDD505-2E9C-101B-9397-08002B2CF9AE}" pid="14" name="TemplateUrl">
    <vt:lpwstr/>
  </property>
</Properties>
</file>