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3597"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Public Sector Equality Duty</w:t>
      </w:r>
    </w:p>
    <w:p w14:paraId="3AE5BD59"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1A9DC17F"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The Equality Act 2010 requires us to publish information that demonstrates that we have due regard for the need to:</w:t>
      </w:r>
    </w:p>
    <w:p w14:paraId="3114E786"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0A02D6FA" w14:textId="77777777" w:rsidR="007E0758" w:rsidRPr="007E0758" w:rsidRDefault="007E0758" w:rsidP="007E0758">
      <w:pPr>
        <w:spacing w:after="0" w:line="240" w:lineRule="auto"/>
        <w:ind w:left="360"/>
        <w:textAlignment w:val="top"/>
        <w:rPr>
          <w:rFonts w:ascii="Eras Demi ITC" w:eastAsia="Times New Roman" w:hAnsi="Eras Demi ITC" w:cs="Arial"/>
          <w:color w:val="000000"/>
          <w:sz w:val="20"/>
          <w:szCs w:val="20"/>
          <w:lang w:eastAsia="en-GB"/>
        </w:rPr>
      </w:pPr>
    </w:p>
    <w:p w14:paraId="29FDD963" w14:textId="77777777" w:rsidR="007E0758" w:rsidRPr="007E0758" w:rsidRDefault="007E0758" w:rsidP="007E0758">
      <w:pPr>
        <w:numPr>
          <w:ilvl w:val="0"/>
          <w:numId w:val="1"/>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Eliminate unlawful  discrimination, harassment, victimisation</w:t>
      </w:r>
      <w:r w:rsidRPr="007E0758">
        <w:rPr>
          <w:rFonts w:ascii="Eras Demi ITC" w:eastAsia="Times New Roman" w:hAnsi="Eras Demi ITC" w:cs="Arial"/>
          <w:color w:val="000000"/>
          <w:sz w:val="20"/>
          <w:szCs w:val="20"/>
          <w:lang w:eastAsia="en-GB"/>
        </w:rPr>
        <w:t>  and any other conduct prohibited by the Equality Act 2010</w:t>
      </w:r>
    </w:p>
    <w:p w14:paraId="0A897705" w14:textId="77777777" w:rsidR="007E0758" w:rsidRPr="007E0758" w:rsidRDefault="007E0758" w:rsidP="007E0758">
      <w:pPr>
        <w:numPr>
          <w:ilvl w:val="0"/>
          <w:numId w:val="1"/>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Advance equality of opportunity </w:t>
      </w:r>
      <w:r w:rsidRPr="007E0758">
        <w:rPr>
          <w:rFonts w:ascii="Eras Demi ITC" w:eastAsia="Times New Roman" w:hAnsi="Eras Demi ITC" w:cs="Arial"/>
          <w:color w:val="000000"/>
          <w:sz w:val="20"/>
          <w:szCs w:val="20"/>
          <w:lang w:eastAsia="en-GB"/>
        </w:rPr>
        <w:t>between people who share a protected characteristic and people who do not share it</w:t>
      </w:r>
    </w:p>
    <w:p w14:paraId="56A7BC4D" w14:textId="77777777" w:rsidR="007E0758" w:rsidRPr="007E0758" w:rsidRDefault="007E0758" w:rsidP="007E0758">
      <w:pPr>
        <w:numPr>
          <w:ilvl w:val="0"/>
          <w:numId w:val="1"/>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Foster good relations </w:t>
      </w:r>
      <w:r w:rsidRPr="007E0758">
        <w:rPr>
          <w:rFonts w:ascii="Eras Demi ITC" w:eastAsia="Times New Roman" w:hAnsi="Eras Demi ITC" w:cs="Arial"/>
          <w:color w:val="000000"/>
          <w:sz w:val="20"/>
          <w:szCs w:val="20"/>
          <w:lang w:eastAsia="en-GB"/>
        </w:rPr>
        <w:t>between people who share a protected characteristic and people who do not share it.</w:t>
      </w:r>
    </w:p>
    <w:p w14:paraId="7BEFCCBB" w14:textId="77777777" w:rsidR="007E0758" w:rsidRPr="007E0758" w:rsidRDefault="007E0758" w:rsidP="007E0758">
      <w:pPr>
        <w:spacing w:after="0" w:line="240" w:lineRule="auto"/>
        <w:ind w:left="360"/>
        <w:textAlignment w:val="top"/>
        <w:rPr>
          <w:rFonts w:ascii="Eras Demi ITC" w:eastAsia="Times New Roman" w:hAnsi="Eras Demi ITC" w:cs="Arial"/>
          <w:color w:val="000000"/>
          <w:sz w:val="20"/>
          <w:szCs w:val="20"/>
          <w:lang w:eastAsia="en-GB"/>
        </w:rPr>
      </w:pPr>
    </w:p>
    <w:p w14:paraId="398E1E51"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1C2DD0FC"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XXX Primary School is an inclusive school where we focus on the wellbeing and progress of every child and where all members of our community are of equal worth.</w:t>
      </w:r>
    </w:p>
    <w:p w14:paraId="24B718EF"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1F4443F2" w14:textId="77777777" w:rsidR="007E0758" w:rsidRPr="007E0758" w:rsidRDefault="007E0758" w:rsidP="007E0758">
      <w:pPr>
        <w:shd w:val="clear" w:color="auto" w:fill="FFD966" w:themeFill="accent4" w:themeFillTint="99"/>
        <w:spacing w:after="0" w:line="240" w:lineRule="auto"/>
        <w:jc w:val="both"/>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18EF5A75"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 </w:t>
      </w:r>
    </w:p>
    <w:p w14:paraId="316DEF2E"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Our approach to equality is based on the following key principles:</w:t>
      </w:r>
    </w:p>
    <w:p w14:paraId="617D85C9"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27825433"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1. All learners are of equal value</w:t>
      </w:r>
    </w:p>
    <w:p w14:paraId="4DE4FCBF"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2. We recognise and respect difference</w:t>
      </w:r>
    </w:p>
    <w:p w14:paraId="64C10B85"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3. We foster positive attitudes and relationships and a shared sense of cohesion and belonging.</w:t>
      </w:r>
    </w:p>
    <w:p w14:paraId="5CE3C8E1"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4. We observe good equalities practice in staff recruitment, retention and development.</w:t>
      </w:r>
    </w:p>
    <w:p w14:paraId="299E383B"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5. We aim to reduce and remove inequalities and barriers that already exist.</w:t>
      </w:r>
    </w:p>
    <w:p w14:paraId="35DFF6C4"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6. We have the highest expectations of all our children.</w:t>
      </w:r>
    </w:p>
    <w:p w14:paraId="6C0A940B"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6CDE57D7"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Information on pupils by protected characteristics</w:t>
      </w:r>
    </w:p>
    <w:p w14:paraId="28DCB809"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The Equality Act 2010 protects people from discrimination on the basis of protected characteristics. Every person has several of the protected characteristics so the Act protects everyone against unfair treatment.</w:t>
      </w:r>
    </w:p>
    <w:p w14:paraId="368CFE86"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In order to ensure that all pupils are protected from discrimination, the school collects information on protected characteristics.</w:t>
      </w:r>
    </w:p>
    <w:p w14:paraId="5A0D1892"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4374743A"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Information on other groups of pupils</w:t>
      </w:r>
    </w:p>
    <w:p w14:paraId="659BB115"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In addition to pupils with protected characteristics, we gather further information on the following groups of pupils:</w:t>
      </w:r>
    </w:p>
    <w:p w14:paraId="20E54E91" w14:textId="77777777" w:rsidR="007E0758" w:rsidRPr="007E0758" w:rsidRDefault="007E0758" w:rsidP="007E0758">
      <w:pPr>
        <w:shd w:val="clear" w:color="auto" w:fill="FFD966" w:themeFill="accent4" w:themeFillTint="99"/>
        <w:spacing w:after="0" w:line="240" w:lineRule="auto"/>
        <w:ind w:left="360"/>
        <w:textAlignment w:val="top"/>
        <w:rPr>
          <w:rFonts w:ascii="Eras Demi ITC" w:eastAsia="Times New Roman" w:hAnsi="Eras Demi ITC" w:cs="Arial"/>
          <w:color w:val="000000"/>
          <w:sz w:val="20"/>
          <w:szCs w:val="20"/>
          <w:lang w:eastAsia="en-GB"/>
        </w:rPr>
      </w:pPr>
    </w:p>
    <w:p w14:paraId="1803E5A6" w14:textId="77777777" w:rsidR="007E0758" w:rsidRPr="007E0758" w:rsidRDefault="007E0758" w:rsidP="007E0758">
      <w:pPr>
        <w:numPr>
          <w:ilvl w:val="0"/>
          <w:numId w:val="2"/>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Pupils eligible for Free School Meals (FSM)</w:t>
      </w:r>
    </w:p>
    <w:p w14:paraId="688DC407" w14:textId="77777777" w:rsidR="007E0758" w:rsidRPr="007E0758" w:rsidRDefault="007E0758" w:rsidP="007E0758">
      <w:pPr>
        <w:numPr>
          <w:ilvl w:val="0"/>
          <w:numId w:val="2"/>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Pupils with Special Educational Needs and Disabilities (SEND)</w:t>
      </w:r>
    </w:p>
    <w:p w14:paraId="21A63FA0" w14:textId="77777777" w:rsidR="007E0758" w:rsidRPr="007E0758" w:rsidRDefault="007E0758" w:rsidP="007E0758">
      <w:pPr>
        <w:numPr>
          <w:ilvl w:val="0"/>
          <w:numId w:val="2"/>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Disadvantaged groups</w:t>
      </w:r>
    </w:p>
    <w:p w14:paraId="01E39301" w14:textId="77777777" w:rsidR="007E0758" w:rsidRPr="007E0758" w:rsidRDefault="007E0758" w:rsidP="007E0758">
      <w:pPr>
        <w:numPr>
          <w:ilvl w:val="0"/>
          <w:numId w:val="2"/>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Pupils with English as an Additional Language (EAL)</w:t>
      </w:r>
    </w:p>
    <w:p w14:paraId="128B317B" w14:textId="77777777" w:rsidR="007E0758" w:rsidRPr="007E0758" w:rsidRDefault="007E0758" w:rsidP="007E0758">
      <w:pPr>
        <w:numPr>
          <w:ilvl w:val="0"/>
          <w:numId w:val="2"/>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Young carers</w:t>
      </w:r>
    </w:p>
    <w:p w14:paraId="00F6044C" w14:textId="77777777" w:rsidR="007E0758" w:rsidRPr="007E0758" w:rsidRDefault="007E0758" w:rsidP="007E0758">
      <w:pPr>
        <w:numPr>
          <w:ilvl w:val="0"/>
          <w:numId w:val="2"/>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Looked after children</w:t>
      </w:r>
    </w:p>
    <w:p w14:paraId="790F7C19" w14:textId="77777777" w:rsidR="007E0758" w:rsidRPr="007E0758" w:rsidRDefault="007E0758" w:rsidP="007E0758">
      <w:pPr>
        <w:numPr>
          <w:ilvl w:val="0"/>
          <w:numId w:val="2"/>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Other vulnerable groups</w:t>
      </w:r>
    </w:p>
    <w:p w14:paraId="6218B687" w14:textId="77777777" w:rsidR="007E0758" w:rsidRPr="007E0758" w:rsidRDefault="007E0758" w:rsidP="007E0758">
      <w:pPr>
        <w:spacing w:after="0" w:line="240" w:lineRule="auto"/>
        <w:ind w:left="360"/>
        <w:textAlignment w:val="top"/>
        <w:rPr>
          <w:rFonts w:ascii="Eras Demi ITC" w:eastAsia="Times New Roman" w:hAnsi="Eras Demi ITC" w:cs="Arial"/>
          <w:color w:val="000000"/>
          <w:sz w:val="20"/>
          <w:szCs w:val="20"/>
          <w:lang w:eastAsia="en-GB"/>
        </w:rPr>
      </w:pPr>
    </w:p>
    <w:p w14:paraId="691F508D"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7162268F"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Eliminating discrimination and other conduct that is prohibited by the Act</w:t>
      </w:r>
    </w:p>
    <w:p w14:paraId="5D6E2705"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The information provided here aims to demonstrate that we give careful consideration to equality issues in everything that we do at xxx Primary School. ‘Due regard’ ensures that we work towards eliminating discrimination, harassment and victimisation and other conduct that is prohibited by the Equality Act.</w:t>
      </w:r>
    </w:p>
    <w:p w14:paraId="65DBDA62"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We are committed to working for equality for all our staff, parents/carers and children to meet our duties under the Equality Act 2010.</w:t>
      </w:r>
    </w:p>
    <w:p w14:paraId="3E55CD33"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We eliminate discrimination by:</w:t>
      </w:r>
    </w:p>
    <w:p w14:paraId="7CADF112"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p>
    <w:p w14:paraId="38062DAF" w14:textId="77777777" w:rsidR="007E0758" w:rsidRPr="007E0758" w:rsidRDefault="007E0758" w:rsidP="007E0758">
      <w:pPr>
        <w:spacing w:after="0" w:line="240" w:lineRule="auto"/>
        <w:ind w:left="360"/>
        <w:textAlignment w:val="top"/>
        <w:rPr>
          <w:rFonts w:ascii="Eras Demi ITC" w:eastAsia="Times New Roman" w:hAnsi="Eras Demi ITC" w:cs="Arial"/>
          <w:color w:val="000000"/>
          <w:sz w:val="20"/>
          <w:szCs w:val="20"/>
          <w:lang w:eastAsia="en-GB"/>
        </w:rPr>
      </w:pPr>
    </w:p>
    <w:p w14:paraId="60136D03" w14:textId="77777777" w:rsidR="007E0758" w:rsidRPr="007E0758" w:rsidRDefault="007E0758" w:rsidP="007E0758">
      <w:pPr>
        <w:numPr>
          <w:ilvl w:val="0"/>
          <w:numId w:val="3"/>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Adoption of the single Equality Scheme</w:t>
      </w:r>
    </w:p>
    <w:p w14:paraId="6449EF25" w14:textId="77777777" w:rsidR="007E0758" w:rsidRPr="007E0758" w:rsidRDefault="007E0758" w:rsidP="007E0758">
      <w:pPr>
        <w:numPr>
          <w:ilvl w:val="0"/>
          <w:numId w:val="3"/>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Our Behaviour Policy ensures that all children feel safe at school and addresses prejudicial bullying</w:t>
      </w:r>
    </w:p>
    <w:p w14:paraId="03683D3B" w14:textId="77777777" w:rsidR="007E0758" w:rsidRPr="007E0758" w:rsidRDefault="007E0758" w:rsidP="007E0758">
      <w:pPr>
        <w:numPr>
          <w:ilvl w:val="0"/>
          <w:numId w:val="3"/>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Reporting, responding to, and monitoring, all racist incidents</w:t>
      </w:r>
    </w:p>
    <w:p w14:paraId="5101AB4B" w14:textId="77777777" w:rsidR="007E0758" w:rsidRPr="007E0758" w:rsidRDefault="007E0758" w:rsidP="007E0758">
      <w:pPr>
        <w:numPr>
          <w:ilvl w:val="0"/>
          <w:numId w:val="3"/>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Regularly monitoring the curriculum to ensure that the curriculum meets the needs of our pupils and that it promotes respect for diversity and challenges negative stereotyping</w:t>
      </w:r>
    </w:p>
    <w:p w14:paraId="48153230" w14:textId="77777777" w:rsidR="007E0758" w:rsidRPr="007E0758" w:rsidRDefault="007E0758" w:rsidP="007E0758">
      <w:pPr>
        <w:numPr>
          <w:ilvl w:val="0"/>
          <w:numId w:val="3"/>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Teaching is of the highest quality to ensure children reach their best potential and all pupils are given equal entitlement to success</w:t>
      </w:r>
    </w:p>
    <w:p w14:paraId="70334263" w14:textId="77777777" w:rsidR="007E0758" w:rsidRPr="007E0758" w:rsidRDefault="007E0758" w:rsidP="007E0758">
      <w:pPr>
        <w:numPr>
          <w:ilvl w:val="0"/>
          <w:numId w:val="3"/>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Tracking pupil progress to ensure that all children make rapid progress, and intervening when necessary</w:t>
      </w:r>
    </w:p>
    <w:p w14:paraId="7986BFD4" w14:textId="77777777" w:rsidR="007E0758" w:rsidRPr="007E0758" w:rsidRDefault="007E0758" w:rsidP="007E0758">
      <w:pPr>
        <w:numPr>
          <w:ilvl w:val="0"/>
          <w:numId w:val="3"/>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Ensuring that all pupils have the opportunity to access extra-curricular provision</w:t>
      </w:r>
    </w:p>
    <w:p w14:paraId="417A2F90" w14:textId="77777777" w:rsidR="007E0758" w:rsidRPr="007E0758" w:rsidRDefault="007E0758" w:rsidP="007E0758">
      <w:pPr>
        <w:numPr>
          <w:ilvl w:val="0"/>
          <w:numId w:val="3"/>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Listening to, and monitoring, views and experiences of pupils and adults to evaluate the effectiveness of our policies and procedures.</w:t>
      </w:r>
    </w:p>
    <w:p w14:paraId="077F716C"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3F2EE200"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Advancing equality of opportunity between people who share a protected characteristic and people who do not share it</w:t>
      </w:r>
    </w:p>
    <w:p w14:paraId="04A0E276"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We advance equality of opportunity by:</w:t>
      </w:r>
    </w:p>
    <w:p w14:paraId="2B1C6EC8"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p>
    <w:p w14:paraId="7CD2C50C" w14:textId="77777777" w:rsidR="007E0758" w:rsidRPr="007E0758" w:rsidRDefault="007E0758" w:rsidP="007E0758">
      <w:pPr>
        <w:spacing w:after="0" w:line="240" w:lineRule="auto"/>
        <w:ind w:left="360"/>
        <w:textAlignment w:val="top"/>
        <w:rPr>
          <w:rFonts w:ascii="Eras Demi ITC" w:eastAsia="Times New Roman" w:hAnsi="Eras Demi ITC" w:cs="Arial"/>
          <w:color w:val="000000"/>
          <w:sz w:val="20"/>
          <w:szCs w:val="20"/>
          <w:lang w:eastAsia="en-GB"/>
        </w:rPr>
      </w:pPr>
    </w:p>
    <w:p w14:paraId="3CDE47C2" w14:textId="77777777" w:rsidR="007E0758" w:rsidRPr="007E0758" w:rsidRDefault="007E0758" w:rsidP="007E0758">
      <w:pPr>
        <w:numPr>
          <w:ilvl w:val="0"/>
          <w:numId w:val="4"/>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Using the information we gather to identify underachieving groups or individuals and plan targeted intervention</w:t>
      </w:r>
    </w:p>
    <w:p w14:paraId="3673B49E" w14:textId="77777777" w:rsidR="007E0758" w:rsidRPr="007E0758" w:rsidRDefault="007E0758" w:rsidP="007E0758">
      <w:pPr>
        <w:numPr>
          <w:ilvl w:val="0"/>
          <w:numId w:val="4"/>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Ensuring participation of  parents/carers and pupils in school development</w:t>
      </w:r>
    </w:p>
    <w:p w14:paraId="0FE4F4C2" w14:textId="77777777" w:rsidR="007E0758" w:rsidRPr="007E0758" w:rsidRDefault="007E0758" w:rsidP="007E0758">
      <w:pPr>
        <w:numPr>
          <w:ilvl w:val="0"/>
          <w:numId w:val="4"/>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Listening to parents/carers</w:t>
      </w:r>
    </w:p>
    <w:p w14:paraId="5D8E6468" w14:textId="77777777" w:rsidR="007E0758" w:rsidRPr="007E0758" w:rsidRDefault="007E0758" w:rsidP="007E0758">
      <w:pPr>
        <w:numPr>
          <w:ilvl w:val="0"/>
          <w:numId w:val="4"/>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Listening to pupils at all times</w:t>
      </w:r>
    </w:p>
    <w:p w14:paraId="3AAED0E2" w14:textId="77777777" w:rsidR="007E0758" w:rsidRPr="007E0758" w:rsidRDefault="007E0758" w:rsidP="007E0758">
      <w:pPr>
        <w:spacing w:after="0" w:line="240" w:lineRule="auto"/>
        <w:ind w:left="360"/>
        <w:textAlignment w:val="top"/>
        <w:rPr>
          <w:rFonts w:ascii="Eras Demi ITC" w:eastAsia="Times New Roman" w:hAnsi="Eras Demi ITC" w:cs="Arial"/>
          <w:color w:val="000000"/>
          <w:sz w:val="20"/>
          <w:szCs w:val="20"/>
          <w:lang w:eastAsia="en-GB"/>
        </w:rPr>
      </w:pPr>
    </w:p>
    <w:p w14:paraId="5F90458B"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3CC8BE5D"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Fostering good relations across all characteristics - between people who share a protected characteristic and people who do not share it</w:t>
      </w:r>
    </w:p>
    <w:p w14:paraId="7C3BB998"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We foster good relations by:</w:t>
      </w:r>
    </w:p>
    <w:p w14:paraId="1A4BE4D2"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p>
    <w:p w14:paraId="6C9615A4" w14:textId="77777777" w:rsidR="007E0758" w:rsidRPr="007E0758" w:rsidRDefault="007E0758" w:rsidP="007E0758">
      <w:pPr>
        <w:spacing w:after="0" w:line="240" w:lineRule="auto"/>
        <w:ind w:left="360"/>
        <w:textAlignment w:val="top"/>
        <w:rPr>
          <w:rFonts w:ascii="Eras Demi ITC" w:eastAsia="Times New Roman" w:hAnsi="Eras Demi ITC" w:cs="Arial"/>
          <w:color w:val="000000"/>
          <w:sz w:val="20"/>
          <w:szCs w:val="20"/>
          <w:lang w:eastAsia="en-GB"/>
        </w:rPr>
      </w:pPr>
    </w:p>
    <w:p w14:paraId="54C92E1C" w14:textId="77777777" w:rsidR="007E0758" w:rsidRPr="007E0758" w:rsidRDefault="007E0758" w:rsidP="007E0758">
      <w:pPr>
        <w:numPr>
          <w:ilvl w:val="0"/>
          <w:numId w:val="5"/>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Ensuring that xxx Primary School is seen as a community school within our local community</w:t>
      </w:r>
    </w:p>
    <w:p w14:paraId="44FAD9FD" w14:textId="77777777" w:rsidR="007E0758" w:rsidRPr="007E0758" w:rsidRDefault="007E0758" w:rsidP="007E0758">
      <w:pPr>
        <w:numPr>
          <w:ilvl w:val="0"/>
          <w:numId w:val="5"/>
        </w:numPr>
        <w:tabs>
          <w:tab w:val="clear" w:pos="720"/>
          <w:tab w:val="num" w:pos="1440"/>
        </w:tabs>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Ensuring that equality and diversity are embedded in the curriculum and in collective worship.</w:t>
      </w:r>
    </w:p>
    <w:p w14:paraId="66899560" w14:textId="77777777" w:rsidR="007E0758" w:rsidRPr="007E0758" w:rsidRDefault="007E0758" w:rsidP="007E0758">
      <w:pPr>
        <w:spacing w:after="0" w:line="240" w:lineRule="auto"/>
        <w:ind w:left="360"/>
        <w:textAlignment w:val="top"/>
        <w:rPr>
          <w:rFonts w:ascii="Eras Demi ITC" w:eastAsia="Times New Roman" w:hAnsi="Eras Demi ITC" w:cs="Arial"/>
          <w:color w:val="000000"/>
          <w:sz w:val="20"/>
          <w:szCs w:val="20"/>
          <w:lang w:eastAsia="en-GB"/>
        </w:rPr>
      </w:pPr>
    </w:p>
    <w:p w14:paraId="4734753E" w14:textId="77777777" w:rsidR="007E0758" w:rsidRPr="007E0758" w:rsidRDefault="007E0758" w:rsidP="007E0758">
      <w:pPr>
        <w:shd w:val="clear" w:color="auto" w:fill="C1C1C1"/>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42829E8B"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bdr w:val="none" w:sz="0" w:space="0" w:color="auto" w:frame="1"/>
          <w:lang w:eastAsia="en-GB"/>
        </w:rPr>
        <w:t>Equality Objectives</w:t>
      </w:r>
    </w:p>
    <w:p w14:paraId="28091E3A"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00D967D9"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lastRenderedPageBreak/>
        <w:t>At xxx Primary School, we are committed to ensuring equality of education and opportunity for all pupils, staff, parents and carers, irrespective of race, gender, disability, belief, religion or socio-economic background.</w:t>
      </w:r>
    </w:p>
    <w:p w14:paraId="2F719BF7"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34792C0C"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In order to further support pupils, raise standards and ensure inclusive teaching, we</w:t>
      </w:r>
    </w:p>
    <w:p w14:paraId="279B9B1F"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have set the following objectives:</w:t>
      </w:r>
    </w:p>
    <w:p w14:paraId="179AAC6C"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color w:val="000000"/>
          <w:sz w:val="20"/>
          <w:szCs w:val="20"/>
          <w:lang w:eastAsia="en-GB"/>
        </w:rPr>
        <w:t> </w:t>
      </w:r>
    </w:p>
    <w:p w14:paraId="23D57740"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b/>
          <w:bCs/>
          <w:color w:val="000000"/>
          <w:sz w:val="20"/>
          <w:szCs w:val="20"/>
          <w:lang w:eastAsia="en-GB"/>
        </w:rPr>
      </w:pPr>
      <w:r w:rsidRPr="007E0758">
        <w:rPr>
          <w:rFonts w:ascii="Eras Demi ITC" w:eastAsia="Times New Roman" w:hAnsi="Eras Demi ITC" w:cs="Arial"/>
          <w:b/>
          <w:bCs/>
          <w:color w:val="000000"/>
          <w:sz w:val="20"/>
          <w:szCs w:val="20"/>
          <w:lang w:eastAsia="en-GB"/>
        </w:rPr>
        <w:t>Objective 1: To monitor and analyse pupil achievement by race, gender and disability and act on any trends or patterns in the data that require additional support for pupils.</w:t>
      </w:r>
    </w:p>
    <w:p w14:paraId="4F4CA36F"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b/>
          <w:bCs/>
          <w:color w:val="000000"/>
          <w:sz w:val="20"/>
          <w:szCs w:val="20"/>
          <w:lang w:eastAsia="en-GB"/>
        </w:rPr>
      </w:pPr>
      <w:r w:rsidRPr="007E0758">
        <w:rPr>
          <w:rFonts w:ascii="Eras Demi ITC" w:eastAsia="Times New Roman" w:hAnsi="Eras Demi ITC" w:cs="Arial"/>
          <w:b/>
          <w:bCs/>
          <w:color w:val="000000"/>
          <w:sz w:val="20"/>
          <w:szCs w:val="20"/>
          <w:lang w:eastAsia="en-GB"/>
        </w:rPr>
        <w:t> </w:t>
      </w:r>
    </w:p>
    <w:p w14:paraId="4A26BEF7"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color w:val="000000"/>
          <w:sz w:val="20"/>
          <w:szCs w:val="20"/>
          <w:lang w:eastAsia="en-GB"/>
        </w:rPr>
      </w:pPr>
      <w:r w:rsidRPr="007E0758">
        <w:rPr>
          <w:rFonts w:ascii="Eras Demi ITC" w:eastAsia="Times New Roman" w:hAnsi="Eras Demi ITC" w:cs="Arial"/>
          <w:b/>
          <w:bCs/>
          <w:color w:val="000000"/>
          <w:sz w:val="20"/>
          <w:szCs w:val="20"/>
          <w:lang w:eastAsia="en-GB"/>
        </w:rPr>
        <w:t>Objective 2: To raise levels of attainment in core subjects for vulnerable learners</w:t>
      </w:r>
      <w:r w:rsidRPr="007E0758">
        <w:rPr>
          <w:rFonts w:ascii="Eras Demi ITC" w:eastAsia="Times New Roman" w:hAnsi="Eras Demi ITC" w:cs="Arial"/>
          <w:color w:val="000000"/>
          <w:sz w:val="20"/>
          <w:szCs w:val="20"/>
          <w:lang w:eastAsia="en-GB"/>
        </w:rPr>
        <w:t>.</w:t>
      </w:r>
    </w:p>
    <w:p w14:paraId="4B78DF99"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b/>
          <w:bCs/>
          <w:color w:val="000000"/>
          <w:sz w:val="20"/>
          <w:szCs w:val="20"/>
          <w:lang w:eastAsia="en-GB"/>
        </w:rPr>
      </w:pPr>
      <w:r w:rsidRPr="007E0758">
        <w:rPr>
          <w:rFonts w:ascii="Eras Demi ITC" w:eastAsia="Times New Roman" w:hAnsi="Eras Demi ITC" w:cs="Arial"/>
          <w:color w:val="000000"/>
          <w:sz w:val="20"/>
          <w:szCs w:val="20"/>
          <w:lang w:eastAsia="en-GB"/>
        </w:rPr>
        <w:t> </w:t>
      </w:r>
    </w:p>
    <w:p w14:paraId="7726D090" w14:textId="77777777" w:rsidR="007E0758" w:rsidRPr="007E0758" w:rsidRDefault="007E0758" w:rsidP="007E0758">
      <w:pPr>
        <w:shd w:val="clear" w:color="auto" w:fill="FFD966" w:themeFill="accent4" w:themeFillTint="99"/>
        <w:spacing w:after="0" w:line="240" w:lineRule="auto"/>
        <w:textAlignment w:val="top"/>
        <w:rPr>
          <w:rFonts w:ascii="Eras Demi ITC" w:eastAsia="Times New Roman" w:hAnsi="Eras Demi ITC" w:cs="Arial"/>
          <w:b/>
          <w:bCs/>
          <w:color w:val="000000"/>
          <w:sz w:val="20"/>
          <w:szCs w:val="20"/>
          <w:lang w:eastAsia="en-GB"/>
        </w:rPr>
      </w:pPr>
      <w:r w:rsidRPr="007E0758">
        <w:rPr>
          <w:rFonts w:ascii="Eras Demi ITC" w:eastAsia="Times New Roman" w:hAnsi="Eras Demi ITC" w:cs="Arial"/>
          <w:b/>
          <w:bCs/>
          <w:color w:val="000000"/>
          <w:sz w:val="20"/>
          <w:szCs w:val="20"/>
          <w:lang w:eastAsia="en-GB"/>
        </w:rPr>
        <w:t>Objective 3: To review levels of parental and pupil engagement in learning and school life, across all activities to ensure equity and fairness in access and engagement.</w:t>
      </w:r>
    </w:p>
    <w:p w14:paraId="271C184E" w14:textId="77777777" w:rsidR="007E0758" w:rsidRPr="007E0758" w:rsidRDefault="007E0758" w:rsidP="007E0758">
      <w:pPr>
        <w:rPr>
          <w:rFonts w:ascii="Eras Demi ITC" w:hAnsi="Eras Demi ITC"/>
          <w:sz w:val="20"/>
          <w:szCs w:val="20"/>
        </w:rPr>
      </w:pPr>
      <w:bookmarkStart w:id="0" w:name="_GoBack"/>
      <w:bookmarkEnd w:id="0"/>
    </w:p>
    <w:p w14:paraId="6006D3D6" w14:textId="77777777" w:rsidR="00EF0393" w:rsidRPr="007E0758" w:rsidRDefault="007E0758">
      <w:pPr>
        <w:rPr>
          <w:rFonts w:ascii="Eras Demi ITC" w:hAnsi="Eras Demi ITC"/>
          <w:sz w:val="20"/>
          <w:szCs w:val="20"/>
        </w:rPr>
      </w:pPr>
    </w:p>
    <w:sectPr w:rsidR="00EF0393" w:rsidRPr="007E0758" w:rsidSect="009B3048">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1DD"/>
    <w:multiLevelType w:val="multilevel"/>
    <w:tmpl w:val="F1F4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A5295"/>
    <w:multiLevelType w:val="multilevel"/>
    <w:tmpl w:val="A4F4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C357BF"/>
    <w:multiLevelType w:val="multilevel"/>
    <w:tmpl w:val="0182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E910F7"/>
    <w:multiLevelType w:val="multilevel"/>
    <w:tmpl w:val="F78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EA477C"/>
    <w:multiLevelType w:val="multilevel"/>
    <w:tmpl w:val="5E40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58"/>
    <w:rsid w:val="00625750"/>
    <w:rsid w:val="007E0758"/>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68E1"/>
  <w15:chartTrackingRefBased/>
  <w15:docId w15:val="{8AB0EB01-F1CE-4F91-9FB4-55F83DA8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2020-09-10T17:37:00Z</dcterms:created>
  <dcterms:modified xsi:type="dcterms:W3CDTF">2020-09-10T17:40:00Z</dcterms:modified>
</cp:coreProperties>
</file>