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90D64" w14:textId="78BE0237" w:rsidR="002B1674" w:rsidRDefault="002B1674" w:rsidP="002B1674">
      <w:pPr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2B1674">
        <w:rPr>
          <w:rFonts w:ascii="Arial" w:hAnsi="Arial" w:cs="Arial"/>
          <w:b/>
          <w:bCs/>
          <w:sz w:val="40"/>
          <w:szCs w:val="40"/>
        </w:rPr>
        <w:t xml:space="preserve">INFORMATION UPDATE– </w:t>
      </w:r>
    </w:p>
    <w:p w14:paraId="3DD1DA90" w14:textId="56A085C7" w:rsidR="002B1674" w:rsidRPr="002B1674" w:rsidRDefault="002B1674" w:rsidP="002B1674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B1674">
        <w:rPr>
          <w:rFonts w:ascii="Arial" w:hAnsi="Arial" w:cs="Arial"/>
          <w:b/>
          <w:bCs/>
          <w:sz w:val="40"/>
          <w:szCs w:val="40"/>
        </w:rPr>
        <w:t>2022 SUMMER TERM</w:t>
      </w:r>
    </w:p>
    <w:p w14:paraId="08C6DA0B" w14:textId="52797912" w:rsidR="009D17DF" w:rsidRPr="00511E92" w:rsidRDefault="009D17DF" w:rsidP="00511E92">
      <w:pPr>
        <w:pStyle w:val="ListParagraph"/>
        <w:numPr>
          <w:ilvl w:val="0"/>
          <w:numId w:val="3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511E92">
        <w:rPr>
          <w:rFonts w:ascii="Arial" w:hAnsi="Arial" w:cs="Arial"/>
          <w:sz w:val="28"/>
          <w:szCs w:val="28"/>
        </w:rPr>
        <w:t>DfE The case for a fully trust-led system (March 2022)</w:t>
      </w:r>
    </w:p>
    <w:p w14:paraId="2010034B" w14:textId="1D6AB445" w:rsidR="00E23281" w:rsidRDefault="000D137B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DfE </w:t>
      </w:r>
      <w:r w:rsidR="0048015D">
        <w:rPr>
          <w:rFonts w:ascii="Arial" w:hAnsi="Arial" w:cs="Arial"/>
          <w:sz w:val="28"/>
          <w:szCs w:val="28"/>
        </w:rPr>
        <w:t xml:space="preserve">Providing </w:t>
      </w:r>
      <w:r>
        <w:rPr>
          <w:rFonts w:ascii="Arial" w:hAnsi="Arial" w:cs="Arial"/>
          <w:sz w:val="28"/>
          <w:szCs w:val="28"/>
        </w:rPr>
        <w:t>remote education: guidance for schools [March 2022]</w:t>
      </w:r>
    </w:p>
    <w:p w14:paraId="21927703" w14:textId="61B3C188" w:rsidR="00A8188D" w:rsidRDefault="00A8188D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DfE </w:t>
      </w:r>
      <w:r w:rsidR="00A80BBE">
        <w:rPr>
          <w:rFonts w:ascii="Arial" w:hAnsi="Arial" w:cs="Arial"/>
          <w:sz w:val="28"/>
          <w:szCs w:val="28"/>
        </w:rPr>
        <w:t xml:space="preserve">Good estate management for schools {updated April 2022] </w:t>
      </w:r>
      <w:hyperlink r:id="rId9" w:history="1">
        <w:r w:rsidR="00A80BBE" w:rsidRPr="0095535B">
          <w:rPr>
            <w:rStyle w:val="Hyperlink"/>
            <w:rFonts w:ascii="Arial" w:hAnsi="Arial" w:cs="Arial"/>
            <w:sz w:val="28"/>
            <w:szCs w:val="28"/>
          </w:rPr>
          <w:t>https://www.gov.uk/guidance/good-estate-management-for-schools</w:t>
        </w:r>
      </w:hyperlink>
      <w:r w:rsidR="00A80BBE">
        <w:rPr>
          <w:rFonts w:ascii="Arial" w:hAnsi="Arial" w:cs="Arial"/>
          <w:sz w:val="28"/>
          <w:szCs w:val="28"/>
        </w:rPr>
        <w:t xml:space="preserve"> </w:t>
      </w:r>
    </w:p>
    <w:p w14:paraId="48146C54" w14:textId="31F61EBB" w:rsidR="00990214" w:rsidRDefault="00990214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DfE Health &amp; Safety: responsibilities for schools [updated April 2022]</w:t>
      </w:r>
    </w:p>
    <w:p w14:paraId="4A05C087" w14:textId="1D8E7F4B" w:rsidR="009F217F" w:rsidRDefault="009F217F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DfE First Aid in Schools </w:t>
      </w:r>
      <w:r w:rsidR="003D1D34">
        <w:rPr>
          <w:rFonts w:ascii="Arial" w:hAnsi="Arial" w:cs="Arial"/>
          <w:sz w:val="28"/>
          <w:szCs w:val="28"/>
        </w:rPr>
        <w:t>[February 2022]</w:t>
      </w:r>
    </w:p>
    <w:p w14:paraId="7EB623D4" w14:textId="678753C2" w:rsidR="008A203F" w:rsidRDefault="008A203F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DfE Political impartiality in schools [February 2022]</w:t>
      </w:r>
    </w:p>
    <w:p w14:paraId="4DA52705" w14:textId="77F6456E" w:rsidR="00585DF2" w:rsidRDefault="00585DF2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DfE Providing FSMs to those families with no access to public funds [April 2</w:t>
      </w:r>
      <w:r w:rsidR="00D317D7">
        <w:rPr>
          <w:rFonts w:ascii="Arial" w:hAnsi="Arial" w:cs="Arial"/>
          <w:sz w:val="28"/>
          <w:szCs w:val="28"/>
        </w:rPr>
        <w:t>022]</w:t>
      </w:r>
    </w:p>
    <w:p w14:paraId="3DD28C90" w14:textId="255D1436" w:rsidR="00D317D7" w:rsidRDefault="00E84B18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Providing r</w:t>
      </w:r>
      <w:r w:rsidR="005C2853">
        <w:rPr>
          <w:rFonts w:ascii="Arial" w:hAnsi="Arial" w:cs="Arial"/>
          <w:sz w:val="28"/>
          <w:szCs w:val="28"/>
        </w:rPr>
        <w:t>emote learning – revised guidance [March 2022]</w:t>
      </w:r>
    </w:p>
    <w:p w14:paraId="3E2B75F2" w14:textId="1CEC8F86" w:rsidR="005C2853" w:rsidRDefault="00F876CA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DfE School-Led Tutoring [April 2022]</w:t>
      </w:r>
    </w:p>
    <w:p w14:paraId="3A4AD036" w14:textId="242141AB" w:rsidR="00F876CA" w:rsidRDefault="00074BD3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DfE Pupil Premium overview [updated </w:t>
      </w:r>
      <w:r w:rsidR="00722340">
        <w:rPr>
          <w:rFonts w:ascii="Arial" w:hAnsi="Arial" w:cs="Arial"/>
          <w:sz w:val="28"/>
          <w:szCs w:val="28"/>
        </w:rPr>
        <w:t>March 2022]</w:t>
      </w:r>
    </w:p>
    <w:p w14:paraId="2AE0FDF0" w14:textId="3E0A6300" w:rsidR="0037158F" w:rsidRDefault="0037158F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DfE </w:t>
      </w:r>
      <w:r w:rsidRPr="0037158F">
        <w:rPr>
          <w:rFonts w:ascii="Arial" w:hAnsi="Arial" w:cs="Arial"/>
          <w:sz w:val="28"/>
          <w:szCs w:val="28"/>
        </w:rPr>
        <w:t>Securing good attendance and tackling persistent absenc</w:t>
      </w:r>
      <w:r>
        <w:rPr>
          <w:rFonts w:ascii="Arial" w:hAnsi="Arial" w:cs="Arial"/>
          <w:sz w:val="28"/>
          <w:szCs w:val="28"/>
        </w:rPr>
        <w:t>e</w:t>
      </w:r>
      <w:r w:rsidR="0086410B">
        <w:rPr>
          <w:rFonts w:ascii="Arial" w:hAnsi="Arial" w:cs="Arial"/>
          <w:sz w:val="28"/>
          <w:szCs w:val="28"/>
        </w:rPr>
        <w:t xml:space="preserve"> [February 2022]</w:t>
      </w:r>
    </w:p>
    <w:p w14:paraId="2F84BEC8" w14:textId="6DAC31F4" w:rsidR="00707350" w:rsidRDefault="00707350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DfE Primary Accountability Measures [March 2022]</w:t>
      </w:r>
    </w:p>
    <w:p w14:paraId="02054CC3" w14:textId="782A77D1" w:rsidR="00DA756F" w:rsidRDefault="00DA756F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DfE Secondary Accountability Measures [March 2022]</w:t>
      </w:r>
    </w:p>
    <w:p w14:paraId="57BA4285" w14:textId="0C02E3E2" w:rsidR="008E265F" w:rsidRDefault="008E265F" w:rsidP="0048015D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ESFA Academy Accounts Directions 2022 – summary of main changes</w:t>
      </w:r>
    </w:p>
    <w:p w14:paraId="0EBD0DF1" w14:textId="7BC857A1" w:rsidR="0086410B" w:rsidRDefault="0086410B" w:rsidP="00B62F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D6BF70" w14:textId="2FA791B1" w:rsidR="00B62FAA" w:rsidRDefault="00B62FAA" w:rsidP="00B62F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</w:t>
      </w:r>
      <w:r w:rsidR="0069384F">
        <w:rPr>
          <w:rFonts w:ascii="Arial" w:hAnsi="Arial" w:cs="Arial"/>
          <w:sz w:val="28"/>
          <w:szCs w:val="28"/>
        </w:rPr>
        <w:t xml:space="preserve">ortunity for all: strong schools with great teachers for your child [Government White Paper, </w:t>
      </w:r>
      <w:r w:rsidR="009D30EB">
        <w:rPr>
          <w:rFonts w:ascii="Arial" w:hAnsi="Arial" w:cs="Arial"/>
          <w:sz w:val="28"/>
          <w:szCs w:val="28"/>
        </w:rPr>
        <w:t>April 2022]</w:t>
      </w:r>
    </w:p>
    <w:p w14:paraId="4A8D0AD1" w14:textId="4E33E661" w:rsidR="009D30EB" w:rsidRDefault="00A94E19" w:rsidP="00B62F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SEND Review: Right</w:t>
      </w:r>
      <w:r w:rsidR="00AA3AF3">
        <w:rPr>
          <w:rFonts w:ascii="Arial" w:hAnsi="Arial" w:cs="Arial"/>
          <w:sz w:val="28"/>
          <w:szCs w:val="28"/>
        </w:rPr>
        <w:t xml:space="preserve"> support, right place, right time [GREEN PAPER, April 2022]</w:t>
      </w:r>
    </w:p>
    <w:p w14:paraId="3819F161" w14:textId="564DDD6B" w:rsidR="008272FE" w:rsidRDefault="008272FE" w:rsidP="00B62F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4344125" w14:textId="17501CC8" w:rsidR="008272FE" w:rsidRDefault="008272FE" w:rsidP="00B62F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272FE">
        <w:rPr>
          <w:rFonts w:ascii="Arial" w:hAnsi="Arial" w:cs="Arial"/>
          <w:sz w:val="28"/>
          <w:szCs w:val="28"/>
        </w:rPr>
        <w:t>SENCO and governor relationship toolkit</w:t>
      </w:r>
      <w:r>
        <w:rPr>
          <w:rFonts w:ascii="Arial" w:hAnsi="Arial" w:cs="Arial"/>
          <w:sz w:val="28"/>
          <w:szCs w:val="28"/>
        </w:rPr>
        <w:t xml:space="preserve"> [Optimus Educatio</w:t>
      </w:r>
      <w:r w:rsidR="008E7758">
        <w:rPr>
          <w:rFonts w:ascii="Arial" w:hAnsi="Arial" w:cs="Arial"/>
          <w:sz w:val="28"/>
          <w:szCs w:val="28"/>
        </w:rPr>
        <w:t>n]</w:t>
      </w:r>
    </w:p>
    <w:p w14:paraId="776CDB0D" w14:textId="77777777" w:rsidR="005632A7" w:rsidRDefault="005632A7" w:rsidP="00B62F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004189" w14:textId="64C29161" w:rsidR="00E94E41" w:rsidRDefault="00BF0A0D" w:rsidP="00B62F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Missing Pool of Talent on School Governing Boards</w:t>
      </w:r>
      <w:r w:rsidR="005632A7">
        <w:rPr>
          <w:rFonts w:ascii="Arial" w:hAnsi="Arial" w:cs="Arial"/>
          <w:sz w:val="28"/>
          <w:szCs w:val="28"/>
        </w:rPr>
        <w:t xml:space="preserve"> [GovernorHub]</w:t>
      </w:r>
    </w:p>
    <w:p w14:paraId="39F5D682" w14:textId="77777777" w:rsidR="00AA3AF3" w:rsidRPr="00B62FAA" w:rsidRDefault="00AA3AF3" w:rsidP="00B62FA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C8246C" w14:textId="422A095E" w:rsidR="00E23281" w:rsidRDefault="00E23281" w:rsidP="002B167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B63596" w14:textId="675B3C74" w:rsidR="00E23281" w:rsidRDefault="00E23281" w:rsidP="004A064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 w:rsidRPr="004A064F">
        <w:rPr>
          <w:rFonts w:ascii="Arial" w:hAnsi="Arial" w:cs="Arial"/>
          <w:sz w:val="28"/>
          <w:szCs w:val="28"/>
        </w:rPr>
        <w:t xml:space="preserve">Ofsted Education Recovery in Schools: Spring 2022 </w:t>
      </w:r>
    </w:p>
    <w:p w14:paraId="322B256D" w14:textId="43413625" w:rsidR="0058251D" w:rsidRPr="004A064F" w:rsidRDefault="0058251D" w:rsidP="004A064F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Ofsted Education Recovery in Early Years: Spring 2022</w:t>
      </w:r>
    </w:p>
    <w:p w14:paraId="703C4104" w14:textId="209625F4" w:rsidR="00EF0393" w:rsidRPr="007F2B2D" w:rsidRDefault="00E23281" w:rsidP="00484675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484675">
        <w:rPr>
          <w:rFonts w:ascii="Arial" w:hAnsi="Arial" w:cs="Arial"/>
          <w:sz w:val="28"/>
          <w:szCs w:val="28"/>
        </w:rPr>
        <w:t>Ofsted Securing good a</w:t>
      </w:r>
      <w:r w:rsidR="004A064F" w:rsidRPr="00484675">
        <w:rPr>
          <w:rFonts w:ascii="Arial" w:hAnsi="Arial" w:cs="Arial"/>
          <w:sz w:val="28"/>
          <w:szCs w:val="28"/>
        </w:rPr>
        <w:t>tt</w:t>
      </w:r>
      <w:r w:rsidRPr="00484675">
        <w:rPr>
          <w:rFonts w:ascii="Arial" w:hAnsi="Arial" w:cs="Arial"/>
          <w:sz w:val="28"/>
          <w:szCs w:val="28"/>
        </w:rPr>
        <w:t>endance and tackling persistent absence</w:t>
      </w:r>
      <w:r w:rsidR="004A064F" w:rsidRPr="00484675">
        <w:rPr>
          <w:rFonts w:ascii="Arial" w:hAnsi="Arial" w:cs="Arial"/>
          <w:sz w:val="28"/>
          <w:szCs w:val="28"/>
        </w:rPr>
        <w:t xml:space="preserve"> [February 2022]</w:t>
      </w:r>
    </w:p>
    <w:p w14:paraId="3B3ACF31" w14:textId="78824DEC" w:rsidR="007F2B2D" w:rsidRDefault="007F2B2D" w:rsidP="007F2B2D">
      <w:pPr>
        <w:spacing w:after="0" w:line="240" w:lineRule="auto"/>
        <w:jc w:val="both"/>
        <w:rPr>
          <w:rFonts w:ascii="Arial" w:hAnsi="Arial" w:cs="Arial"/>
        </w:rPr>
      </w:pPr>
    </w:p>
    <w:p w14:paraId="39F45C2F" w14:textId="77432592" w:rsidR="007F2B2D" w:rsidRDefault="00A92766" w:rsidP="004C61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4C6118">
        <w:rPr>
          <w:rFonts w:ascii="Arial" w:hAnsi="Arial" w:cs="Arial"/>
          <w:sz w:val="28"/>
          <w:szCs w:val="28"/>
        </w:rPr>
        <w:t xml:space="preserve">NGA </w:t>
      </w:r>
      <w:r w:rsidR="004C6118" w:rsidRPr="004C6118">
        <w:rPr>
          <w:rFonts w:ascii="Arial" w:hAnsi="Arial" w:cs="Arial"/>
          <w:sz w:val="28"/>
          <w:szCs w:val="28"/>
        </w:rPr>
        <w:t>Guides for Governance Professionals:</w:t>
      </w:r>
    </w:p>
    <w:p w14:paraId="5B894DCA" w14:textId="2BBED953" w:rsidR="004C6118" w:rsidRDefault="004C6118" w:rsidP="004C61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Academy Committee </w:t>
      </w:r>
      <w:r w:rsidR="004E0E38">
        <w:rPr>
          <w:rFonts w:ascii="Arial" w:hAnsi="Arial" w:cs="Arial"/>
          <w:sz w:val="28"/>
          <w:szCs w:val="28"/>
        </w:rPr>
        <w:t>Governance</w:t>
      </w:r>
    </w:p>
    <w:p w14:paraId="53A413FA" w14:textId="344A5239" w:rsidR="004E0E38" w:rsidRDefault="004E0E38" w:rsidP="004C61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Academy Trust Governan</w:t>
      </w:r>
      <w:r w:rsidR="00463E90">
        <w:rPr>
          <w:rFonts w:ascii="Arial" w:hAnsi="Arial" w:cs="Arial"/>
          <w:sz w:val="28"/>
          <w:szCs w:val="28"/>
        </w:rPr>
        <w:t xml:space="preserve">ce </w:t>
      </w:r>
    </w:p>
    <w:p w14:paraId="22412D80" w14:textId="21D12DCF" w:rsidR="00453DC7" w:rsidRPr="004C6118" w:rsidRDefault="00453DC7" w:rsidP="004C611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Maintained School Governance</w:t>
      </w:r>
    </w:p>
    <w:p w14:paraId="66053983" w14:textId="49FE9485" w:rsidR="004C6118" w:rsidRDefault="00463E90" w:rsidP="004C61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NGA Curriculum effectiveness – a guide for governing boards</w:t>
      </w:r>
    </w:p>
    <w:p w14:paraId="6CFF7DA1" w14:textId="57AF9506" w:rsidR="00BC5936" w:rsidRDefault="00BC5936" w:rsidP="004C61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NGA Governing Boards self</w:t>
      </w:r>
      <w:r w:rsidR="009F5DDA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evaluation:</w:t>
      </w:r>
    </w:p>
    <w:p w14:paraId="6D2B84A5" w14:textId="121ACC15" w:rsidR="00BC5936" w:rsidRDefault="000C3ECE" w:rsidP="00BC5936">
      <w:pPr>
        <w:pStyle w:val="ListParagraph"/>
        <w:numPr>
          <w:ilvl w:val="0"/>
          <w:numId w:val="1"/>
        </w:numPr>
        <w:spacing w:after="0" w:line="240" w:lineRule="auto"/>
        <w:ind w:left="852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Questions for maintained schools</w:t>
      </w:r>
    </w:p>
    <w:p w14:paraId="29140C2F" w14:textId="6AA972A1" w:rsidR="000C3ECE" w:rsidRDefault="005D35B0" w:rsidP="00BC5936">
      <w:pPr>
        <w:pStyle w:val="ListParagraph"/>
        <w:numPr>
          <w:ilvl w:val="0"/>
          <w:numId w:val="1"/>
        </w:numPr>
        <w:spacing w:after="0" w:line="240" w:lineRule="auto"/>
        <w:ind w:left="852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Questions for academy trusts</w:t>
      </w:r>
    </w:p>
    <w:p w14:paraId="46948004" w14:textId="2C7A5AF0" w:rsidR="00F250BE" w:rsidRDefault="00F250BE" w:rsidP="005D35B0">
      <w:pPr>
        <w:pStyle w:val="ListParagraph"/>
        <w:numPr>
          <w:ilvl w:val="0"/>
          <w:numId w:val="1"/>
        </w:numPr>
        <w:spacing w:after="0" w:line="240" w:lineRule="auto"/>
        <w:ind w:left="852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NGA Governing Boards self-ev</w:t>
      </w:r>
      <w:r w:rsidR="00E24D2B">
        <w:rPr>
          <w:rFonts w:ascii="Arial" w:hAnsi="Arial" w:cs="Arial"/>
          <w:sz w:val="28"/>
          <w:szCs w:val="28"/>
        </w:rPr>
        <w:t>aluation – RAG rating guidance</w:t>
      </w:r>
    </w:p>
    <w:p w14:paraId="0EBC854E" w14:textId="3EBB5ADB" w:rsidR="00453DC7" w:rsidRDefault="00453DC7" w:rsidP="004C61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NGA Green Paper summary for Governors/Trustees</w:t>
      </w:r>
    </w:p>
    <w:p w14:paraId="34995DD9" w14:textId="72075335" w:rsidR="001447BC" w:rsidRDefault="001447BC" w:rsidP="004C61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NGA White Paper summary for Governors/Trustees</w:t>
      </w:r>
    </w:p>
    <w:p w14:paraId="59733879" w14:textId="60B8FEDE" w:rsidR="00453DC7" w:rsidRDefault="00AB258E" w:rsidP="004C61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NGA governance: the future is local</w:t>
      </w:r>
    </w:p>
    <w:p w14:paraId="34167054" w14:textId="7179262D" w:rsidR="0093469B" w:rsidRDefault="0093469B" w:rsidP="004C61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NGA What multi-academy trust boards and CEOs should expect from each other</w:t>
      </w:r>
    </w:p>
    <w:p w14:paraId="4FBA843B" w14:textId="40817157" w:rsidR="00283AAE" w:rsidRDefault="00283AAE" w:rsidP="004C61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NGA  What governing boards and headteachers should expect from each other</w:t>
      </w:r>
    </w:p>
    <w:p w14:paraId="40E5DF36" w14:textId="15862D66" w:rsidR="00283AAE" w:rsidRPr="004C6118" w:rsidRDefault="009F5DDA" w:rsidP="004C611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NGA </w:t>
      </w:r>
      <w:r w:rsidR="00F47C13">
        <w:rPr>
          <w:rFonts w:ascii="Arial" w:hAnsi="Arial" w:cs="Arial"/>
          <w:sz w:val="28"/>
          <w:szCs w:val="28"/>
        </w:rPr>
        <w:t>National Leaders of Governance and how its support works</w:t>
      </w:r>
    </w:p>
    <w:p w14:paraId="66AA7F19" w14:textId="77777777" w:rsidR="004C6118" w:rsidRPr="004C6118" w:rsidRDefault="004C6118" w:rsidP="004C6118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4FC8D544" w14:textId="77777777" w:rsidR="004C6118" w:rsidRPr="004C6118" w:rsidRDefault="004C6118" w:rsidP="008D516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8"/>
          <w:szCs w:val="28"/>
        </w:rPr>
      </w:pPr>
    </w:p>
    <w:p w14:paraId="387E76E2" w14:textId="1EFCDE9C" w:rsidR="00E6636E" w:rsidRDefault="00E6636E" w:rsidP="00E6636E">
      <w:pPr>
        <w:spacing w:after="0" w:line="240" w:lineRule="auto"/>
        <w:jc w:val="both"/>
        <w:rPr>
          <w:rFonts w:ascii="Arial" w:hAnsi="Arial" w:cs="Arial"/>
        </w:rPr>
      </w:pPr>
    </w:p>
    <w:p w14:paraId="65F4C9CE" w14:textId="77777777" w:rsidR="00E6636E" w:rsidRPr="007F2B2D" w:rsidRDefault="00E6636E" w:rsidP="007F2B2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sectPr w:rsidR="00E6636E" w:rsidRPr="007F2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9F7"/>
    <w:multiLevelType w:val="hybridMultilevel"/>
    <w:tmpl w:val="160A0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A68E8"/>
    <w:multiLevelType w:val="hybridMultilevel"/>
    <w:tmpl w:val="D8443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321AE"/>
    <w:multiLevelType w:val="hybridMultilevel"/>
    <w:tmpl w:val="A74A6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4"/>
    <w:rsid w:val="00074BD3"/>
    <w:rsid w:val="000C3ECE"/>
    <w:rsid w:val="000D137B"/>
    <w:rsid w:val="001447BC"/>
    <w:rsid w:val="00283AAE"/>
    <w:rsid w:val="002B1674"/>
    <w:rsid w:val="0037158F"/>
    <w:rsid w:val="00396953"/>
    <w:rsid w:val="003D1D34"/>
    <w:rsid w:val="00453DC7"/>
    <w:rsid w:val="00463E90"/>
    <w:rsid w:val="0048015D"/>
    <w:rsid w:val="00484675"/>
    <w:rsid w:val="004A064F"/>
    <w:rsid w:val="004C6118"/>
    <w:rsid w:val="004E0E38"/>
    <w:rsid w:val="00511E92"/>
    <w:rsid w:val="005632A7"/>
    <w:rsid w:val="0058251D"/>
    <w:rsid w:val="00585DF2"/>
    <w:rsid w:val="005A77D2"/>
    <w:rsid w:val="005C2853"/>
    <w:rsid w:val="005D35B0"/>
    <w:rsid w:val="006166CD"/>
    <w:rsid w:val="00623C9D"/>
    <w:rsid w:val="00625750"/>
    <w:rsid w:val="0069384F"/>
    <w:rsid w:val="006D2AC3"/>
    <w:rsid w:val="00707350"/>
    <w:rsid w:val="00722340"/>
    <w:rsid w:val="00725E37"/>
    <w:rsid w:val="0075208F"/>
    <w:rsid w:val="007F2B2D"/>
    <w:rsid w:val="008272FE"/>
    <w:rsid w:val="0086410B"/>
    <w:rsid w:val="008A203F"/>
    <w:rsid w:val="008D5164"/>
    <w:rsid w:val="008E265F"/>
    <w:rsid w:val="008E7758"/>
    <w:rsid w:val="0093469B"/>
    <w:rsid w:val="00990214"/>
    <w:rsid w:val="009D17DF"/>
    <w:rsid w:val="009D30EB"/>
    <w:rsid w:val="009F217F"/>
    <w:rsid w:val="009F5DDA"/>
    <w:rsid w:val="00A43E8A"/>
    <w:rsid w:val="00A80BBE"/>
    <w:rsid w:val="00A8188D"/>
    <w:rsid w:val="00A9093C"/>
    <w:rsid w:val="00A92766"/>
    <w:rsid w:val="00A94E19"/>
    <w:rsid w:val="00AA3AF3"/>
    <w:rsid w:val="00AB258E"/>
    <w:rsid w:val="00B06104"/>
    <w:rsid w:val="00B30D74"/>
    <w:rsid w:val="00B62FAA"/>
    <w:rsid w:val="00BC5936"/>
    <w:rsid w:val="00BE703E"/>
    <w:rsid w:val="00BF0A0D"/>
    <w:rsid w:val="00BF5E8D"/>
    <w:rsid w:val="00D317D7"/>
    <w:rsid w:val="00DA756F"/>
    <w:rsid w:val="00E23281"/>
    <w:rsid w:val="00E24D2B"/>
    <w:rsid w:val="00E6636E"/>
    <w:rsid w:val="00E84B18"/>
    <w:rsid w:val="00E94E41"/>
    <w:rsid w:val="00F250BE"/>
    <w:rsid w:val="00F47C13"/>
    <w:rsid w:val="00F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7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2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2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0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2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32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562ab6-afad-494f-93b7-255bce4c9ef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6" ma:contentTypeDescription="Create a new document." ma:contentTypeScope="" ma:versionID="2bb3666512fb310543f29d8271a992a9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16ed1092677f6a36e27e1343e0ac9d8a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6C7BA-15C8-40C4-97B5-8388C41FDC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99885-3E68-4A1B-8E03-544F644F14D9}">
  <ds:schemaRefs>
    <ds:schemaRef ds:uri="http://schemas.microsoft.com/office/2006/metadata/properties"/>
    <ds:schemaRef ds:uri="http://schemas.microsoft.com/office/infopath/2007/PartnerControls"/>
    <ds:schemaRef ds:uri="db562ab6-afad-494f-93b7-255bce4c9ef1"/>
  </ds:schemaRefs>
</ds:datastoreItem>
</file>

<file path=customXml/itemProps3.xml><?xml version="1.0" encoding="utf-8"?>
<ds:datastoreItem xmlns:ds="http://schemas.openxmlformats.org/officeDocument/2006/customXml" ds:itemID="{74D82541-B4C2-476A-947B-FEA0EC61F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Links>
    <vt:vector size="6" baseType="variant">
      <vt:variant>
        <vt:i4>6619179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https://www.gov.uk/guidance/good-estate-management-for-schools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Weavers</dc:creator>
  <cp:lastModifiedBy>Angela Fuller</cp:lastModifiedBy>
  <cp:revision>2</cp:revision>
  <cp:lastPrinted>2022-04-21T12:56:00Z</cp:lastPrinted>
  <dcterms:created xsi:type="dcterms:W3CDTF">2022-05-16T09:18:00Z</dcterms:created>
  <dcterms:modified xsi:type="dcterms:W3CDTF">2022-05-16T09:18:00Z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