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B4F2" w14:textId="02667134" w:rsidR="00D138F5" w:rsidRPr="00507544" w:rsidRDefault="00446C8A" w:rsidP="00C52BFA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t xml:space="preserve">            </w:t>
      </w:r>
      <w:bookmarkStart w:id="0" w:name="_GoBack"/>
      <w:bookmarkEnd w:id="0"/>
      <w:r w:rsidR="00C52BFA" w:rsidRPr="0050754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Remote </w:t>
      </w:r>
      <w:r w:rsidR="005C09A0" w:rsidRPr="00507544">
        <w:rPr>
          <w:rFonts w:asciiTheme="minorHAnsi" w:hAnsiTheme="minorHAnsi" w:cstheme="minorHAnsi"/>
          <w:b/>
          <w:bCs/>
          <w:sz w:val="28"/>
          <w:szCs w:val="28"/>
          <w:u w:val="single"/>
        </w:rPr>
        <w:t>Education</w:t>
      </w:r>
      <w:r w:rsidR="00C52BFA" w:rsidRPr="0050754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January 2021</w:t>
      </w:r>
    </w:p>
    <w:p w14:paraId="33A46B8E" w14:textId="7E506E0F" w:rsidR="00EA5C17" w:rsidRPr="00EA5C17" w:rsidRDefault="00E02027" w:rsidP="00EA5C17">
      <w:pPr>
        <w:rPr>
          <w:rFonts w:asciiTheme="minorHAnsi" w:hAnsiTheme="minorHAnsi" w:cstheme="minorHAnsi"/>
          <w:sz w:val="22"/>
        </w:rPr>
      </w:pPr>
      <w:r w:rsidRPr="00D955EA">
        <w:rPr>
          <w:rFonts w:asciiTheme="minorHAnsi" w:hAnsiTheme="minorHAnsi" w:cstheme="minorHAnsi"/>
          <w:b/>
          <w:bCs/>
          <w:sz w:val="22"/>
        </w:rPr>
        <w:t>DfE</w:t>
      </w:r>
      <w:r w:rsidR="0067556C" w:rsidRPr="00D955EA">
        <w:rPr>
          <w:rFonts w:asciiTheme="minorHAnsi" w:hAnsiTheme="minorHAnsi" w:cstheme="minorHAnsi"/>
          <w:b/>
          <w:bCs/>
          <w:sz w:val="22"/>
        </w:rPr>
        <w:t>:</w:t>
      </w:r>
      <w:r w:rsidR="0067556C">
        <w:rPr>
          <w:rFonts w:asciiTheme="minorHAnsi" w:hAnsiTheme="minorHAnsi" w:cstheme="minorHAnsi"/>
          <w:sz w:val="22"/>
        </w:rPr>
        <w:t xml:space="preserve"> </w:t>
      </w:r>
      <w:r w:rsidRPr="0067556C">
        <w:rPr>
          <w:rFonts w:asciiTheme="minorHAnsi" w:hAnsiTheme="minorHAnsi" w:cstheme="minorHAnsi"/>
          <w:sz w:val="22"/>
        </w:rPr>
        <w:t>‘</w:t>
      </w:r>
      <w:r w:rsidRPr="0067556C">
        <w:rPr>
          <w:rFonts w:asciiTheme="minorHAnsi" w:hAnsiTheme="minorHAnsi" w:cstheme="minorHAnsi"/>
          <w:sz w:val="22"/>
          <w:lang w:val="en"/>
        </w:rPr>
        <w:t>Schools are expected to consider how to continue to improve the quality of their</w:t>
      </w:r>
      <w:r w:rsidR="00A37529">
        <w:rPr>
          <w:rFonts w:asciiTheme="minorHAnsi" w:hAnsiTheme="minorHAnsi" w:cstheme="minorHAnsi"/>
          <w:sz w:val="22"/>
          <w:lang w:val="en"/>
        </w:rPr>
        <w:t xml:space="preserve"> </w:t>
      </w:r>
      <w:r w:rsidRPr="0067556C">
        <w:rPr>
          <w:rFonts w:asciiTheme="minorHAnsi" w:hAnsiTheme="minorHAnsi" w:cstheme="minorHAnsi"/>
          <w:sz w:val="22"/>
          <w:lang w:val="en"/>
        </w:rPr>
        <w:t>existing curriculum, for example through technology, and have a strong offer in place for remote education provision’.</w:t>
      </w:r>
      <w:r w:rsidR="00294DCB">
        <w:rPr>
          <w:rFonts w:asciiTheme="minorHAnsi" w:hAnsiTheme="minorHAnsi" w:cstheme="minorHAnsi"/>
          <w:sz w:val="22"/>
          <w:lang w:val="en"/>
        </w:rPr>
        <w:t xml:space="preserve"> </w:t>
      </w:r>
      <w:r w:rsidR="00EA5C17" w:rsidRPr="00EA5C17">
        <w:rPr>
          <w:rFonts w:asciiTheme="minorHAnsi" w:hAnsiTheme="minorHAnsi" w:cstheme="minorHAnsi"/>
          <w:sz w:val="22"/>
        </w:rPr>
        <w:t xml:space="preserve">Colleges, primary </w:t>
      </w:r>
      <w:r w:rsidR="000704AA">
        <w:rPr>
          <w:rFonts w:asciiTheme="minorHAnsi" w:hAnsiTheme="minorHAnsi" w:cstheme="minorHAnsi"/>
          <w:sz w:val="22"/>
        </w:rPr>
        <w:t>(R</w:t>
      </w:r>
      <w:r w:rsidR="00EA5C17" w:rsidRPr="00EA5C17">
        <w:rPr>
          <w:rFonts w:asciiTheme="minorHAnsi" w:hAnsiTheme="minorHAnsi" w:cstheme="minorHAnsi"/>
          <w:sz w:val="22"/>
        </w:rPr>
        <w:t xml:space="preserve">eception onwards) and secondary schools will remain open for vulnerable children and the children of critical workers. All other children will learn remotely until February half term.  </w:t>
      </w:r>
    </w:p>
    <w:p w14:paraId="28D26B3E" w14:textId="77777777" w:rsidR="00EA5C17" w:rsidRPr="00002FDE" w:rsidRDefault="00EA5C17" w:rsidP="00C52BFA">
      <w:pPr>
        <w:rPr>
          <w:rFonts w:asciiTheme="minorHAnsi" w:hAnsiTheme="minorHAnsi" w:cstheme="minorHAnsi"/>
          <w:sz w:val="8"/>
          <w:szCs w:val="8"/>
        </w:rPr>
      </w:pPr>
    </w:p>
    <w:p w14:paraId="4D7C33B6" w14:textId="1898BA03" w:rsidR="00C05E48" w:rsidRDefault="00C05E48" w:rsidP="00C52BFA">
      <w:pPr>
        <w:rPr>
          <w:rFonts w:asciiTheme="minorHAnsi" w:hAnsiTheme="minorHAnsi" w:cstheme="minorHAnsi"/>
          <w:i/>
          <w:iCs/>
          <w:sz w:val="22"/>
        </w:rPr>
      </w:pPr>
      <w:r w:rsidRPr="00095AED">
        <w:rPr>
          <w:rFonts w:asciiTheme="minorHAnsi" w:hAnsiTheme="minorHAnsi" w:cstheme="minorHAnsi"/>
          <w:i/>
          <w:iCs/>
          <w:sz w:val="22"/>
        </w:rPr>
        <w:t xml:space="preserve">Italics are suggestions/guidance/ECC interpretation.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C52BFA" w:rsidRPr="00095AED" w14:paraId="4EFBAF7A" w14:textId="77777777" w:rsidTr="0037734E">
        <w:tc>
          <w:tcPr>
            <w:tcW w:w="8359" w:type="dxa"/>
            <w:shd w:val="clear" w:color="auto" w:fill="E2EFD9" w:themeFill="accent6" w:themeFillTint="33"/>
          </w:tcPr>
          <w:p w14:paraId="69A48A89" w14:textId="74E2D320" w:rsidR="00C52BFA" w:rsidRPr="00095AED" w:rsidRDefault="00C52BFA" w:rsidP="00C52B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5AED">
              <w:rPr>
                <w:rFonts w:asciiTheme="minorHAnsi" w:hAnsiTheme="minorHAnsi" w:cstheme="minorHAnsi"/>
                <w:b/>
                <w:bCs/>
                <w:sz w:val="22"/>
              </w:rPr>
              <w:t xml:space="preserve">Summary of </w:t>
            </w:r>
            <w:r w:rsidR="002A0337">
              <w:rPr>
                <w:rFonts w:asciiTheme="minorHAnsi" w:hAnsiTheme="minorHAnsi" w:cstheme="minorHAnsi"/>
                <w:b/>
                <w:bCs/>
                <w:sz w:val="22"/>
              </w:rPr>
              <w:t xml:space="preserve">Expectations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8639298" w14:textId="03649CB5" w:rsidR="00C52BFA" w:rsidRPr="00095AED" w:rsidRDefault="00C52BFA" w:rsidP="00C52B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5AED">
              <w:rPr>
                <w:rFonts w:asciiTheme="minorHAnsi" w:hAnsiTheme="minorHAnsi" w:cstheme="minorHAnsi"/>
                <w:b/>
                <w:bCs/>
                <w:sz w:val="22"/>
              </w:rPr>
              <w:t>Useful links</w:t>
            </w:r>
          </w:p>
        </w:tc>
      </w:tr>
      <w:tr w:rsidR="00C52BFA" w:rsidRPr="00095AED" w14:paraId="72AEC6DB" w14:textId="77777777" w:rsidTr="0037734E">
        <w:tc>
          <w:tcPr>
            <w:tcW w:w="8359" w:type="dxa"/>
          </w:tcPr>
          <w:p w14:paraId="2B486745" w14:textId="43E888ED" w:rsidR="00095AED" w:rsidRPr="004A7D70" w:rsidRDefault="00BF737C" w:rsidP="00095AE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095AED">
              <w:rPr>
                <w:rFonts w:asciiTheme="minorHAnsi" w:hAnsiTheme="minorHAnsi" w:cstheme="minorHAnsi"/>
                <w:color w:val="0B0C0C"/>
                <w:sz w:val="22"/>
                <w:shd w:val="clear" w:color="auto" w:fill="FFFFFF"/>
              </w:rPr>
              <w:t xml:space="preserve">Information for pupils, parents and carers about </w:t>
            </w:r>
            <w:r w:rsidR="00B51507" w:rsidRPr="00095AED">
              <w:rPr>
                <w:rFonts w:asciiTheme="minorHAnsi" w:hAnsiTheme="minorHAnsi" w:cstheme="minorHAnsi"/>
                <w:color w:val="0B0C0C"/>
                <w:sz w:val="22"/>
                <w:shd w:val="clear" w:color="auto" w:fill="FFFFFF"/>
              </w:rPr>
              <w:t>a school’s</w:t>
            </w:r>
            <w:r w:rsidRPr="00095AED">
              <w:rPr>
                <w:rFonts w:asciiTheme="minorHAnsi" w:hAnsiTheme="minorHAnsi" w:cstheme="minorHAnsi"/>
                <w:color w:val="0B0C0C"/>
                <w:sz w:val="22"/>
                <w:shd w:val="clear" w:color="auto" w:fill="FFFFFF"/>
              </w:rPr>
              <w:t xml:space="preserve"> remote education provision </w:t>
            </w:r>
            <w:r w:rsidR="00B51507" w:rsidRPr="006C0719">
              <w:rPr>
                <w:rFonts w:asciiTheme="minorHAnsi" w:hAnsiTheme="minorHAnsi" w:cstheme="minorHAnsi"/>
                <w:b/>
                <w:bCs/>
                <w:color w:val="0B0C0C"/>
                <w:sz w:val="22"/>
                <w:shd w:val="clear" w:color="auto" w:fill="FFFFFF"/>
              </w:rPr>
              <w:t xml:space="preserve">must be published </w:t>
            </w:r>
            <w:r w:rsidRPr="006C0719">
              <w:rPr>
                <w:rFonts w:asciiTheme="minorHAnsi" w:hAnsiTheme="minorHAnsi" w:cstheme="minorHAnsi"/>
                <w:b/>
                <w:bCs/>
                <w:color w:val="0B0C0C"/>
                <w:sz w:val="22"/>
                <w:shd w:val="clear" w:color="auto" w:fill="FFFFFF"/>
              </w:rPr>
              <w:t>on their website by 25 January 2021</w:t>
            </w:r>
            <w:r w:rsidR="00E20384" w:rsidRPr="006C0719">
              <w:rPr>
                <w:rFonts w:asciiTheme="minorHAnsi" w:hAnsiTheme="minorHAnsi" w:cstheme="minorHAnsi"/>
                <w:b/>
                <w:bCs/>
                <w:color w:val="0B0C0C"/>
                <w:sz w:val="22"/>
                <w:shd w:val="clear" w:color="auto" w:fill="FFFFFF"/>
              </w:rPr>
              <w:t>.</w:t>
            </w:r>
            <w:r w:rsidR="00E20384" w:rsidRPr="00095AED">
              <w:rPr>
                <w:rFonts w:asciiTheme="minorHAnsi" w:hAnsiTheme="minorHAnsi" w:cstheme="minorHAnsi"/>
                <w:color w:val="0B0C0C"/>
                <w:sz w:val="22"/>
                <w:shd w:val="clear" w:color="auto" w:fill="FFFFFF"/>
              </w:rPr>
              <w:t xml:space="preserve"> </w:t>
            </w:r>
            <w:r w:rsidR="00E20384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>This does not have to be the full offer, if you</w:t>
            </w:r>
            <w:r w:rsidR="00E406D4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 xml:space="preserve"> have</w:t>
            </w:r>
            <w:r w:rsidR="00E20384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 xml:space="preserve"> a parent/pupil link/login </w:t>
            </w:r>
            <w:r w:rsidR="00095AED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>page</w:t>
            </w:r>
            <w:r w:rsidR="00211818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>,</w:t>
            </w:r>
            <w:r w:rsidR="00095AED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 xml:space="preserve"> but</w:t>
            </w:r>
            <w:r w:rsidR="00E20384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 xml:space="preserve"> must give information about </w:t>
            </w:r>
            <w:r w:rsidR="001F2AE1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>how this</w:t>
            </w:r>
            <w:r w:rsidR="00E20384" w:rsidRPr="00095AED">
              <w:rPr>
                <w:rFonts w:asciiTheme="minorHAnsi" w:hAnsiTheme="minorHAnsi" w:cstheme="minorHAnsi"/>
                <w:i/>
                <w:iCs/>
                <w:color w:val="0B0C0C"/>
                <w:sz w:val="22"/>
                <w:shd w:val="clear" w:color="auto" w:fill="FFFFFF"/>
              </w:rPr>
              <w:t xml:space="preserve"> can be accessed. </w:t>
            </w:r>
            <w:r w:rsidR="00672543">
              <w:rPr>
                <w:rFonts w:asciiTheme="minorHAnsi" w:hAnsiTheme="minorHAnsi" w:cstheme="minorHAnsi"/>
                <w:color w:val="0B0C0C"/>
                <w:sz w:val="22"/>
                <w:shd w:val="clear" w:color="auto" w:fill="FFFFFF"/>
              </w:rPr>
              <w:t>An optional template is available.</w:t>
            </w:r>
          </w:p>
          <w:p w14:paraId="4AD9CC28" w14:textId="77777777" w:rsidR="004A7D70" w:rsidRPr="003C3E91" w:rsidRDefault="004A7D70" w:rsidP="004A7D70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60EB6DD2" w14:textId="2AD2F545" w:rsidR="00E20517" w:rsidRPr="007E1893" w:rsidRDefault="00FC3AC5" w:rsidP="003032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 ALL pupils - t</w:t>
            </w:r>
            <w:r w:rsidR="00DD01CB">
              <w:rPr>
                <w:rFonts w:asciiTheme="minorHAnsi" w:hAnsiTheme="minorHAnsi" w:cstheme="minorHAnsi"/>
                <w:sz w:val="22"/>
              </w:rPr>
              <w:t xml:space="preserve">each a </w:t>
            </w:r>
            <w:r w:rsidR="00DD01CB" w:rsidRPr="00754A69">
              <w:rPr>
                <w:rFonts w:asciiTheme="minorHAnsi" w:hAnsiTheme="minorHAnsi" w:cstheme="minorHAnsi"/>
                <w:b/>
                <w:bCs/>
                <w:sz w:val="22"/>
              </w:rPr>
              <w:t>planned</w:t>
            </w:r>
            <w:r w:rsidR="00277A2B" w:rsidRPr="00754A69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="00DD01CB" w:rsidRPr="00754A69">
              <w:rPr>
                <w:rFonts w:asciiTheme="minorHAnsi" w:hAnsiTheme="minorHAnsi" w:cstheme="minorHAnsi"/>
                <w:b/>
                <w:bCs/>
                <w:sz w:val="22"/>
              </w:rPr>
              <w:t>well-sequenced</w:t>
            </w:r>
            <w:r w:rsidR="00277A2B" w:rsidRPr="00754A69">
              <w:rPr>
                <w:rFonts w:asciiTheme="minorHAnsi" w:hAnsiTheme="minorHAnsi" w:cstheme="minorHAnsi"/>
                <w:b/>
                <w:bCs/>
                <w:sz w:val="22"/>
              </w:rPr>
              <w:t xml:space="preserve">, broad and </w:t>
            </w:r>
            <w:r w:rsidR="00072B1E" w:rsidRPr="00754A69">
              <w:rPr>
                <w:rFonts w:asciiTheme="minorHAnsi" w:hAnsiTheme="minorHAnsi" w:cstheme="minorHAnsi"/>
                <w:b/>
                <w:bCs/>
                <w:sz w:val="22"/>
              </w:rPr>
              <w:t xml:space="preserve">ambitious </w:t>
            </w:r>
            <w:r w:rsidR="00DD01CB" w:rsidRPr="00754A69">
              <w:rPr>
                <w:rFonts w:asciiTheme="minorHAnsi" w:hAnsiTheme="minorHAnsi" w:cstheme="minorHAnsi"/>
                <w:b/>
                <w:bCs/>
                <w:sz w:val="22"/>
              </w:rPr>
              <w:t>curriculum</w:t>
            </w:r>
            <w:r w:rsidR="001C1873">
              <w:rPr>
                <w:rFonts w:asciiTheme="minorHAnsi" w:hAnsiTheme="minorHAnsi" w:cstheme="minorHAnsi"/>
                <w:sz w:val="22"/>
              </w:rPr>
              <w:t>, to build knowledge and skills incrementally</w:t>
            </w:r>
            <w:r w:rsidR="00303205">
              <w:rPr>
                <w:rFonts w:asciiTheme="minorHAnsi" w:hAnsiTheme="minorHAnsi" w:cstheme="minorHAnsi"/>
                <w:sz w:val="22"/>
              </w:rPr>
              <w:t>, taking into consideration their age and stage of development or SEND</w:t>
            </w:r>
            <w:r w:rsidR="00982F50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982F50" w:rsidRPr="007E1893">
              <w:rPr>
                <w:rFonts w:asciiTheme="minorHAnsi" w:hAnsiTheme="minorHAnsi" w:cstheme="minorHAnsi"/>
                <w:i/>
                <w:iCs/>
                <w:sz w:val="22"/>
              </w:rPr>
              <w:t xml:space="preserve">and </w:t>
            </w:r>
            <w:r w:rsidR="007E1893" w:rsidRPr="007E1893">
              <w:rPr>
                <w:rFonts w:asciiTheme="minorHAnsi" w:hAnsiTheme="minorHAnsi" w:cstheme="minorHAnsi"/>
                <w:i/>
                <w:iCs/>
                <w:sz w:val="22"/>
              </w:rPr>
              <w:t>being realistic in what pupils are able to achieve at home</w:t>
            </w:r>
            <w:r w:rsidR="007E1893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14:paraId="00D77B3E" w14:textId="77777777" w:rsidR="004A7D70" w:rsidRPr="004A7D70" w:rsidRDefault="004A7D70" w:rsidP="004A7D70">
            <w:pPr>
              <w:rPr>
                <w:rFonts w:asciiTheme="minorHAnsi" w:hAnsiTheme="minorHAnsi" w:cstheme="minorHAnsi"/>
                <w:sz w:val="22"/>
              </w:rPr>
            </w:pPr>
          </w:p>
          <w:p w14:paraId="2FCFCD6C" w14:textId="65B1D26F" w:rsidR="001C1873" w:rsidRPr="00E20BA0" w:rsidRDefault="00F91862" w:rsidP="00F918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 xml:space="preserve">Enable </w:t>
            </w:r>
            <w:r w:rsidRPr="00F91862">
              <w:rPr>
                <w:rFonts w:asciiTheme="minorHAnsi" w:hAnsiTheme="minorHAnsi" w:cstheme="minorHAnsi"/>
                <w:sz w:val="22"/>
                <w:lang w:val="en"/>
              </w:rPr>
              <w:t xml:space="preserve">access to </w:t>
            </w:r>
            <w:r w:rsidRPr="00754A69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high-quality online and offline resources</w:t>
            </w:r>
            <w:r w:rsidRPr="00F91862">
              <w:rPr>
                <w:rFonts w:asciiTheme="minorHAnsi" w:hAnsiTheme="minorHAnsi" w:cstheme="minorHAnsi"/>
                <w:sz w:val="22"/>
                <w:lang w:val="en"/>
              </w:rPr>
              <w:t xml:space="preserve"> and </w:t>
            </w:r>
            <w:r w:rsidRPr="002632D7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teaching videos</w:t>
            </w:r>
            <w:r w:rsidR="00E20BA0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:</w:t>
            </w:r>
          </w:p>
          <w:p w14:paraId="12DB8D46" w14:textId="77777777" w:rsidR="00150F53" w:rsidRPr="00150F53" w:rsidRDefault="00340463" w:rsidP="00150F5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40463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 xml:space="preserve">provide frequent, clear explanations of new content, </w:t>
            </w:r>
            <w:r w:rsidRPr="00340463">
              <w:rPr>
                <w:rFonts w:asciiTheme="minorHAnsi" w:hAnsiTheme="minorHAnsi" w:cstheme="minorHAnsi"/>
                <w:sz w:val="22"/>
                <w:lang w:val="en"/>
              </w:rPr>
              <w:t>delivered by a teacher or through high-quality curriculum resources or videos.</w:t>
            </w:r>
            <w:r w:rsidR="00150F53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</w:p>
          <w:p w14:paraId="4E8CD0EF" w14:textId="2AF15355" w:rsidR="00150F53" w:rsidRPr="00FF1BE1" w:rsidRDefault="00150F53" w:rsidP="00150F5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p</w:t>
            </w:r>
            <w:r w:rsidRPr="00846E48">
              <w:rPr>
                <w:rFonts w:asciiTheme="minorHAnsi" w:hAnsiTheme="minorHAnsi" w:cstheme="minorHAnsi"/>
                <w:sz w:val="22"/>
                <w:lang w:val="en"/>
              </w:rPr>
              <w:t xml:space="preserve">rovide </w:t>
            </w:r>
            <w:r w:rsidRPr="00754A69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printed resources</w:t>
            </w:r>
            <w:r w:rsidRPr="00846E48">
              <w:rPr>
                <w:rFonts w:asciiTheme="minorHAnsi" w:hAnsiTheme="minorHAnsi" w:cstheme="minorHAnsi"/>
                <w:sz w:val="22"/>
                <w:lang w:val="en"/>
              </w:rPr>
              <w:t xml:space="preserve"> for pupils who do not have suitable online access</w:t>
            </w:r>
            <w:r>
              <w:rPr>
                <w:rFonts w:asciiTheme="minorHAnsi" w:hAnsiTheme="minorHAnsi" w:cstheme="minorHAnsi"/>
                <w:sz w:val="22"/>
                <w:lang w:val="en"/>
              </w:rPr>
              <w:t>.</w:t>
            </w:r>
          </w:p>
          <w:p w14:paraId="0716A24C" w14:textId="3852A0B9" w:rsidR="00FF1BE1" w:rsidRPr="00252F1D" w:rsidRDefault="00FF1BE1" w:rsidP="00150F5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FF1BE1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avoid an over-reliance</w:t>
            </w:r>
            <w:r w:rsidRPr="00FF1BE1">
              <w:rPr>
                <w:rFonts w:asciiTheme="minorHAnsi" w:hAnsiTheme="minorHAnsi" w:cstheme="minorHAnsi"/>
                <w:sz w:val="22"/>
                <w:lang w:val="en"/>
              </w:rPr>
              <w:t xml:space="preserve"> on long-term projects or internet research activities.</w:t>
            </w:r>
          </w:p>
          <w:p w14:paraId="71E2D2F9" w14:textId="0B383951" w:rsidR="00E20BA0" w:rsidRPr="002632D7" w:rsidRDefault="00E20BA0" w:rsidP="00150F53">
            <w:pPr>
              <w:pStyle w:val="ListParagraph"/>
              <w:ind w:left="10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8A98BFE" w14:textId="4230A629" w:rsidR="00C40513" w:rsidRPr="00BA09D6" w:rsidRDefault="00846E48" w:rsidP="00F918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S</w:t>
            </w:r>
            <w:r w:rsidR="00C40513" w:rsidRPr="00C40513">
              <w:rPr>
                <w:rFonts w:asciiTheme="minorHAnsi" w:hAnsiTheme="minorHAnsi" w:cstheme="minorHAnsi"/>
                <w:sz w:val="22"/>
                <w:lang w:val="en"/>
              </w:rPr>
              <w:t xml:space="preserve">elect the online tools that will be consistently used across the school in order to allow </w:t>
            </w:r>
            <w:r w:rsidR="00C40513" w:rsidRPr="00754A69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interaction, assessment and feedback</w:t>
            </w:r>
            <w:r w:rsidR="00BA09D6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:</w:t>
            </w:r>
          </w:p>
          <w:p w14:paraId="5F634B75" w14:textId="00AE247E" w:rsidR="00BA09D6" w:rsidRPr="00367655" w:rsidRDefault="00367655" w:rsidP="00BA09D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67655">
              <w:rPr>
                <w:rFonts w:asciiTheme="minorHAnsi" w:hAnsiTheme="minorHAnsi" w:cstheme="minorHAnsi"/>
                <w:sz w:val="22"/>
                <w:lang w:val="en"/>
              </w:rPr>
              <w:t xml:space="preserve">have </w:t>
            </w:r>
            <w:r w:rsidRPr="00213D9D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systems for checking</w:t>
            </w:r>
            <w:r w:rsidRPr="00367655">
              <w:rPr>
                <w:rFonts w:asciiTheme="minorHAnsi" w:hAnsiTheme="minorHAnsi" w:cstheme="minorHAnsi"/>
                <w:sz w:val="22"/>
                <w:lang w:val="en"/>
              </w:rPr>
              <w:t>, at least weekly, whether pupils are engaging with their work, and inform parents immediately where engagement is a concern</w:t>
            </w:r>
            <w:r w:rsidR="00626FEB">
              <w:rPr>
                <w:rFonts w:asciiTheme="minorHAnsi" w:hAnsiTheme="minorHAnsi" w:cstheme="minorHAnsi"/>
                <w:sz w:val="22"/>
                <w:lang w:val="en"/>
              </w:rPr>
              <w:t>.</w:t>
            </w:r>
            <w:r w:rsidR="00272C7F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  <w:r w:rsidR="00272C7F">
              <w:rPr>
                <w:rFonts w:asciiTheme="minorHAnsi" w:hAnsiTheme="minorHAnsi" w:cstheme="minorHAnsi"/>
                <w:i/>
                <w:iCs/>
                <w:sz w:val="22"/>
                <w:lang w:val="en"/>
              </w:rPr>
              <w:t>More frequent interaction may be appropriate, especially for vulnerable children.</w:t>
            </w:r>
          </w:p>
          <w:p w14:paraId="7C2E7FC4" w14:textId="53C3D485" w:rsidR="00367655" w:rsidRPr="00213D9D" w:rsidRDefault="00367655" w:rsidP="00BA09D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367655">
              <w:rPr>
                <w:rFonts w:asciiTheme="minorHAnsi" w:hAnsiTheme="minorHAnsi" w:cstheme="minorHAnsi"/>
                <w:sz w:val="22"/>
                <w:lang w:val="en"/>
              </w:rPr>
              <w:t xml:space="preserve">gauge how well pupils are </w:t>
            </w:r>
            <w:r w:rsidRPr="00CB5E6F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progressing through the curriculum</w:t>
            </w:r>
            <w:r w:rsidRPr="00367655">
              <w:rPr>
                <w:rFonts w:asciiTheme="minorHAnsi" w:hAnsiTheme="minorHAnsi" w:cstheme="minorHAnsi"/>
                <w:sz w:val="22"/>
                <w:lang w:val="en"/>
              </w:rPr>
              <w:t xml:space="preserve"> and </w:t>
            </w:r>
            <w:r w:rsidRPr="00CB5E6F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provide feedback, at least weekly</w:t>
            </w:r>
            <w:r w:rsidR="00626FEB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.</w:t>
            </w:r>
            <w:r w:rsidR="00DE1A2D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 xml:space="preserve"> </w:t>
            </w:r>
            <w:r w:rsidR="00DE1A2D">
              <w:rPr>
                <w:rFonts w:asciiTheme="minorHAnsi" w:hAnsiTheme="minorHAnsi" w:cstheme="minorHAnsi"/>
                <w:i/>
                <w:iCs/>
                <w:sz w:val="22"/>
                <w:lang w:val="en"/>
              </w:rPr>
              <w:t>More frequent</w:t>
            </w:r>
            <w:r w:rsidR="00C75C98">
              <w:rPr>
                <w:rFonts w:asciiTheme="minorHAnsi" w:hAnsiTheme="minorHAnsi" w:cstheme="minorHAnsi"/>
                <w:i/>
                <w:iCs/>
                <w:sz w:val="22"/>
                <w:lang w:val="en"/>
              </w:rPr>
              <w:t xml:space="preserve"> interaction may be appro</w:t>
            </w:r>
            <w:r w:rsidR="008C24EF">
              <w:rPr>
                <w:rFonts w:asciiTheme="minorHAnsi" w:hAnsiTheme="minorHAnsi" w:cstheme="minorHAnsi"/>
                <w:i/>
                <w:iCs/>
                <w:sz w:val="22"/>
                <w:lang w:val="en"/>
              </w:rPr>
              <w:t>pria</w:t>
            </w:r>
            <w:r w:rsidR="00C75C98">
              <w:rPr>
                <w:rFonts w:asciiTheme="minorHAnsi" w:hAnsiTheme="minorHAnsi" w:cstheme="minorHAnsi"/>
                <w:i/>
                <w:iCs/>
                <w:sz w:val="22"/>
                <w:lang w:val="en"/>
              </w:rPr>
              <w:t xml:space="preserve">te, especially for </w:t>
            </w:r>
            <w:r w:rsidR="008C24EF">
              <w:rPr>
                <w:rFonts w:asciiTheme="minorHAnsi" w:hAnsiTheme="minorHAnsi" w:cstheme="minorHAnsi"/>
                <w:i/>
                <w:iCs/>
                <w:sz w:val="22"/>
                <w:lang w:val="en"/>
              </w:rPr>
              <w:t xml:space="preserve">vulnerable children. </w:t>
            </w:r>
          </w:p>
          <w:p w14:paraId="1E326D0B" w14:textId="2114A1A7" w:rsidR="00213D9D" w:rsidRPr="00A8463C" w:rsidRDefault="00213D9D" w:rsidP="00BA09D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213D9D">
              <w:rPr>
                <w:rFonts w:asciiTheme="minorHAnsi" w:hAnsiTheme="minorHAnsi" w:cstheme="minorHAnsi"/>
                <w:sz w:val="22"/>
                <w:lang w:val="en"/>
              </w:rPr>
              <w:t>adjust the pace or difficulty of what is being taught in response to questions or assessments</w:t>
            </w:r>
            <w:r w:rsidR="00626FEB">
              <w:rPr>
                <w:rFonts w:asciiTheme="minorHAnsi" w:hAnsiTheme="minorHAnsi" w:cstheme="minorHAnsi"/>
                <w:sz w:val="22"/>
                <w:lang w:val="en"/>
              </w:rPr>
              <w:t>.</w:t>
            </w:r>
          </w:p>
          <w:p w14:paraId="2F8A36EC" w14:textId="77777777" w:rsidR="00A8463C" w:rsidRPr="004A7D70" w:rsidRDefault="00A8463C" w:rsidP="00A8463C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</w:rPr>
            </w:pPr>
          </w:p>
          <w:p w14:paraId="6FC7DB10" w14:textId="6469B880" w:rsidR="00252F1D" w:rsidRPr="00A8463C" w:rsidRDefault="00ED7981" w:rsidP="00F918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S</w:t>
            </w:r>
            <w:r w:rsidR="00252F1D" w:rsidRPr="00252F1D">
              <w:rPr>
                <w:rFonts w:asciiTheme="minorHAnsi" w:hAnsiTheme="minorHAnsi" w:cstheme="minorHAnsi"/>
                <w:sz w:val="22"/>
                <w:lang w:val="en"/>
              </w:rPr>
              <w:t xml:space="preserve">et assignments so that pupils have </w:t>
            </w:r>
            <w:r w:rsidR="00252F1D" w:rsidRPr="00C3736A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meaningful and ambitious work</w:t>
            </w:r>
            <w:r w:rsidR="00252F1D" w:rsidRPr="00252F1D">
              <w:rPr>
                <w:rFonts w:asciiTheme="minorHAnsi" w:hAnsiTheme="minorHAnsi" w:cstheme="minorHAnsi"/>
                <w:sz w:val="22"/>
                <w:lang w:val="en"/>
              </w:rPr>
              <w:t xml:space="preserve"> </w:t>
            </w:r>
            <w:r w:rsidR="00252F1D" w:rsidRPr="00C3736A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each day in a number of different subjects</w:t>
            </w:r>
            <w:r w:rsidR="00252F1D">
              <w:rPr>
                <w:rFonts w:asciiTheme="minorHAnsi" w:hAnsiTheme="minorHAnsi" w:cstheme="minorHAnsi"/>
                <w:sz w:val="22"/>
                <w:lang w:val="en"/>
              </w:rPr>
              <w:t>.</w:t>
            </w:r>
          </w:p>
          <w:p w14:paraId="46D7EC41" w14:textId="77777777" w:rsidR="00A8463C" w:rsidRPr="004A7D70" w:rsidRDefault="00A8463C" w:rsidP="00A8463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2E33098E" w14:textId="4B67FF54" w:rsidR="00252F1D" w:rsidRPr="00C3736A" w:rsidRDefault="00ED7981" w:rsidP="00F918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S</w:t>
            </w:r>
            <w:r w:rsidR="009F7619" w:rsidRPr="009F7619">
              <w:rPr>
                <w:rFonts w:asciiTheme="minorHAnsi" w:hAnsiTheme="minorHAnsi" w:cstheme="minorHAnsi"/>
                <w:sz w:val="22"/>
                <w:lang w:val="en"/>
              </w:rPr>
              <w:t xml:space="preserve">et work that is of </w:t>
            </w:r>
            <w:r w:rsidR="009F7619" w:rsidRPr="00C3736A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equivalent length to the core teaching</w:t>
            </w:r>
            <w:r w:rsidR="009F7619" w:rsidRPr="009F7619">
              <w:rPr>
                <w:rFonts w:asciiTheme="minorHAnsi" w:hAnsiTheme="minorHAnsi" w:cstheme="minorHAnsi"/>
                <w:sz w:val="22"/>
                <w:lang w:val="en"/>
              </w:rPr>
              <w:t xml:space="preserve"> pupils would receive in </w:t>
            </w:r>
            <w:r w:rsidR="009F7619" w:rsidRPr="00C3736A">
              <w:rPr>
                <w:rFonts w:asciiTheme="minorHAnsi" w:hAnsiTheme="minorHAnsi" w:cstheme="minorHAnsi"/>
                <w:sz w:val="22"/>
                <w:lang w:val="en"/>
              </w:rPr>
              <w:t>school, and as a minimum:</w:t>
            </w:r>
          </w:p>
          <w:p w14:paraId="067B7A51" w14:textId="674EE275" w:rsidR="009F7619" w:rsidRPr="003224BD" w:rsidRDefault="00C3736A" w:rsidP="009F761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3736A">
              <w:rPr>
                <w:rFonts w:asciiTheme="minorHAnsi" w:hAnsiTheme="minorHAnsi" w:cstheme="minorHAnsi"/>
                <w:sz w:val="22"/>
                <w:lang w:val="en"/>
              </w:rPr>
              <w:t xml:space="preserve">primary: 3 hours a day, </w:t>
            </w:r>
            <w:r w:rsidRPr="003224BD">
              <w:rPr>
                <w:rFonts w:asciiTheme="minorHAnsi" w:hAnsiTheme="minorHAnsi" w:cstheme="minorHAnsi"/>
                <w:b/>
                <w:bCs/>
                <w:sz w:val="22"/>
                <w:lang w:val="en"/>
              </w:rPr>
              <w:t>on average, across the school cohort</w:t>
            </w:r>
          </w:p>
          <w:p w14:paraId="58529C43" w14:textId="648F46B6" w:rsidR="00C3736A" w:rsidRPr="00A8463C" w:rsidRDefault="00C3736A" w:rsidP="009F761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C3736A">
              <w:rPr>
                <w:rFonts w:asciiTheme="minorHAnsi" w:hAnsiTheme="minorHAnsi" w:cstheme="minorHAnsi"/>
                <w:sz w:val="22"/>
                <w:lang w:val="en"/>
              </w:rPr>
              <w:t>secondary: 4 hours a day, with more for pupils working towards formal qualifications this year</w:t>
            </w:r>
          </w:p>
          <w:p w14:paraId="6798B0CC" w14:textId="77777777" w:rsidR="00A8463C" w:rsidRPr="004A7D70" w:rsidRDefault="00A8463C" w:rsidP="00A8463C">
            <w:pPr>
              <w:pStyle w:val="ListParagraph"/>
              <w:ind w:left="1080"/>
              <w:rPr>
                <w:rFonts w:asciiTheme="minorHAnsi" w:hAnsiTheme="minorHAnsi" w:cstheme="minorHAnsi"/>
                <w:sz w:val="22"/>
              </w:rPr>
            </w:pPr>
          </w:p>
          <w:p w14:paraId="67236D9E" w14:textId="76EC33C0" w:rsidR="00002FDE" w:rsidRPr="00656149" w:rsidRDefault="00C578AB" w:rsidP="00002F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This does </w:t>
            </w:r>
            <w:r w:rsidR="0047354E" w:rsidRPr="00095AED">
              <w:rPr>
                <w:rFonts w:asciiTheme="minorHAnsi" w:hAnsiTheme="minorHAnsi" w:cstheme="minorHAnsi"/>
                <w:i/>
                <w:iCs/>
                <w:sz w:val="22"/>
              </w:rPr>
              <w:t>not have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to </w:t>
            </w:r>
            <w:r w:rsidR="00317C2F" w:rsidRPr="00095AED">
              <w:rPr>
                <w:rFonts w:asciiTheme="minorHAnsi" w:hAnsiTheme="minorHAnsi" w:cstheme="minorHAnsi"/>
                <w:i/>
                <w:iCs/>
                <w:sz w:val="22"/>
              </w:rPr>
              <w:t>be 3</w:t>
            </w:r>
            <w:r w:rsidR="0047354E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or </w:t>
            </w:r>
            <w:r w:rsidR="00317C2F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4 hours of taught lessons or contact with a </w:t>
            </w:r>
            <w:r w:rsidR="00E20384" w:rsidRPr="00095AED">
              <w:rPr>
                <w:rFonts w:asciiTheme="minorHAnsi" w:hAnsiTheme="minorHAnsi" w:cstheme="minorHAnsi"/>
                <w:i/>
                <w:iCs/>
                <w:sz w:val="22"/>
              </w:rPr>
              <w:t>teacher;</w:t>
            </w:r>
            <w:r w:rsidR="00317C2F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this is the amount of time </w:t>
            </w:r>
            <w:r w:rsidR="00C05E48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that set </w:t>
            </w:r>
            <w:r w:rsidR="00317C2F" w:rsidRPr="00095AED">
              <w:rPr>
                <w:rFonts w:asciiTheme="minorHAnsi" w:hAnsiTheme="minorHAnsi" w:cstheme="minorHAnsi"/>
                <w:i/>
                <w:iCs/>
                <w:sz w:val="22"/>
              </w:rPr>
              <w:t>tasks should take</w:t>
            </w:r>
            <w:r w:rsidR="00C05E48" w:rsidRPr="00095AED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14:paraId="5E8A53C5" w14:textId="77777777" w:rsidR="00656149" w:rsidRPr="00002FDE" w:rsidRDefault="00656149" w:rsidP="0065614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2887C87E" w14:textId="77777777" w:rsidR="00567BFE" w:rsidRPr="0037734E" w:rsidRDefault="00FD3A41" w:rsidP="006561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Following </w:t>
            </w:r>
            <w:r w:rsidR="004A7D70" w:rsidRPr="004A7D70">
              <w:rPr>
                <w:rFonts w:asciiTheme="minorHAnsi" w:hAnsiTheme="minorHAnsi" w:cstheme="minorHAnsi"/>
                <w:b/>
                <w:bCs/>
                <w:sz w:val="22"/>
              </w:rPr>
              <w:t>‘</w:t>
            </w:r>
            <w:r w:rsidRPr="004A7D70">
              <w:rPr>
                <w:rFonts w:asciiTheme="minorHAnsi" w:hAnsiTheme="minorHAnsi" w:cstheme="minorHAnsi"/>
                <w:b/>
                <w:bCs/>
                <w:sz w:val="22"/>
              </w:rPr>
              <w:t>Keeping Children Safe in Education</w:t>
            </w:r>
            <w:r w:rsidR="004A7D70" w:rsidRPr="004A7D70">
              <w:rPr>
                <w:rFonts w:asciiTheme="minorHAnsi" w:hAnsiTheme="minorHAnsi" w:cstheme="minorHAnsi"/>
                <w:b/>
                <w:bCs/>
                <w:sz w:val="22"/>
              </w:rPr>
              <w:t>’</w:t>
            </w:r>
            <w:r w:rsidR="004A7D70">
              <w:rPr>
                <w:rFonts w:asciiTheme="minorHAnsi" w:hAnsiTheme="minorHAnsi" w:cstheme="minorHAnsi"/>
                <w:sz w:val="22"/>
              </w:rPr>
              <w:t xml:space="preserve">, to protect pupils online. </w:t>
            </w:r>
            <w:r w:rsidR="00A2342A" w:rsidRPr="00FD3A4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F124B">
              <w:rPr>
                <w:rFonts w:asciiTheme="minorHAnsi" w:hAnsiTheme="minorHAnsi" w:cstheme="minorHAnsi"/>
                <w:i/>
                <w:iCs/>
                <w:sz w:val="22"/>
              </w:rPr>
              <w:t xml:space="preserve">Ensure that </w:t>
            </w:r>
            <w:r w:rsidR="009543AF">
              <w:rPr>
                <w:rFonts w:asciiTheme="minorHAnsi" w:hAnsiTheme="minorHAnsi" w:cstheme="minorHAnsi"/>
                <w:i/>
                <w:iCs/>
                <w:sz w:val="22"/>
              </w:rPr>
              <w:t xml:space="preserve">families have clear guidance regarding safe online learning practices. </w:t>
            </w:r>
          </w:p>
        </w:tc>
        <w:tc>
          <w:tcPr>
            <w:tcW w:w="1984" w:type="dxa"/>
          </w:tcPr>
          <w:p w14:paraId="40D10329" w14:textId="60B7D3B3" w:rsidR="00782BF3" w:rsidRPr="00A16769" w:rsidRDefault="00021639" w:rsidP="00C52BFA">
            <w:pPr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="005C09A0">
                <w:rPr>
                  <w:rStyle w:val="Hyperlink"/>
                  <w:rFonts w:asciiTheme="minorHAnsi" w:hAnsiTheme="minorHAnsi" w:cstheme="minorHAnsi"/>
                  <w:sz w:val="22"/>
                </w:rPr>
                <w:t>Remote education guidance (Section 5 in Guidance for full opening: schools)</w:t>
              </w:r>
            </w:hyperlink>
          </w:p>
          <w:p w14:paraId="30B15A84" w14:textId="77777777" w:rsidR="00FD0A3B" w:rsidRPr="00A16769" w:rsidRDefault="00FD0A3B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259B3899" w14:textId="4ED7039F" w:rsidR="00754A69" w:rsidRDefault="00021639" w:rsidP="00754A69">
            <w:pPr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754A69" w:rsidRPr="0094635D">
                <w:rPr>
                  <w:rStyle w:val="Hyperlink"/>
                  <w:rFonts w:asciiTheme="minorHAnsi" w:hAnsiTheme="minorHAnsi" w:cstheme="minorHAnsi"/>
                  <w:sz w:val="22"/>
                </w:rPr>
                <w:t>Template to share remote education provision</w:t>
              </w:r>
            </w:hyperlink>
          </w:p>
          <w:p w14:paraId="29B2D3E3" w14:textId="77777777" w:rsidR="00754A69" w:rsidRDefault="00754A69" w:rsidP="00754A69">
            <w:pPr>
              <w:rPr>
                <w:rFonts w:asciiTheme="minorHAnsi" w:hAnsiTheme="minorHAnsi" w:cstheme="minorHAnsi"/>
                <w:sz w:val="22"/>
              </w:rPr>
            </w:pPr>
          </w:p>
          <w:p w14:paraId="4E2DB7C4" w14:textId="49C541F3" w:rsidR="00FD0A3B" w:rsidRDefault="00021639" w:rsidP="00C52BFA">
            <w:pPr>
              <w:rPr>
                <w:rFonts w:asciiTheme="minorHAnsi" w:hAnsiTheme="minorHAnsi" w:cstheme="minorHAnsi"/>
                <w:sz w:val="22"/>
              </w:rPr>
            </w:pPr>
            <w:hyperlink r:id="rId12" w:anchor="remote-education" w:history="1">
              <w:r w:rsidR="00ED4855">
                <w:rPr>
                  <w:rStyle w:val="Hyperlink"/>
                  <w:rFonts w:asciiTheme="minorHAnsi" w:hAnsiTheme="minorHAnsi" w:cstheme="minorHAnsi"/>
                  <w:sz w:val="22"/>
                </w:rPr>
                <w:t>Remote education guidance (in Contingency Framework)</w:t>
              </w:r>
            </w:hyperlink>
          </w:p>
          <w:p w14:paraId="4D0BF23A" w14:textId="24746ED0" w:rsidR="00503423" w:rsidRDefault="00503423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21CBD650" w14:textId="3D098FEE" w:rsidR="004E5CB4" w:rsidRPr="00A16769" w:rsidRDefault="00021639" w:rsidP="00C52BFA">
            <w:p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4E5CB4" w:rsidRPr="004E5CB4">
                <w:rPr>
                  <w:rStyle w:val="Hyperlink"/>
                  <w:rFonts w:asciiTheme="minorHAnsi" w:hAnsiTheme="minorHAnsi" w:cstheme="minorHAnsi"/>
                  <w:sz w:val="22"/>
                </w:rPr>
                <w:t>Get help with remote education</w:t>
              </w:r>
            </w:hyperlink>
          </w:p>
          <w:p w14:paraId="6693DC29" w14:textId="77777777" w:rsidR="00754A69" w:rsidRPr="00A16769" w:rsidRDefault="00754A69" w:rsidP="00504477">
            <w:pPr>
              <w:rPr>
                <w:rFonts w:asciiTheme="minorHAnsi" w:hAnsiTheme="minorHAnsi" w:cstheme="minorHAnsi"/>
                <w:sz w:val="22"/>
              </w:rPr>
            </w:pPr>
          </w:p>
          <w:p w14:paraId="06F8E119" w14:textId="77777777" w:rsidR="00FD0A3B" w:rsidRDefault="00FD0A3B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7781D323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3D61A0A8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42B45EA8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47E358D0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74DD03C0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54C7E07E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6DEFB9DE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29F8F35D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797CC857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08312B0F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7AFA7F34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440364FD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38CB145D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5ECA0659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655BBD4A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5743EF40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47369074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14C36619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0DDFDBAC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3D4B8EC3" w14:textId="77777777" w:rsidR="009543AF" w:rsidRDefault="009543A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5C478354" w14:textId="77777777" w:rsidR="00912ED9" w:rsidRDefault="00912ED9" w:rsidP="00C52BFA"/>
          <w:p w14:paraId="399DDFA9" w14:textId="77777777" w:rsidR="00912ED9" w:rsidRDefault="00912ED9" w:rsidP="00C52BFA"/>
          <w:p w14:paraId="6C06683C" w14:textId="3E8619F0" w:rsidR="009543AF" w:rsidRDefault="00021639" w:rsidP="00C52BFA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14" w:history="1">
              <w:r w:rsidR="009543AF" w:rsidRPr="004F31E7">
                <w:rPr>
                  <w:rStyle w:val="Hyperlink"/>
                  <w:rFonts w:asciiTheme="minorHAnsi" w:hAnsiTheme="minorHAnsi" w:cstheme="minorHAnsi"/>
                  <w:sz w:val="22"/>
                </w:rPr>
                <w:t>Safeguarding and remote education</w:t>
              </w:r>
            </w:hyperlink>
          </w:p>
          <w:p w14:paraId="7C235632" w14:textId="5E7C6E1E" w:rsidR="00D61BC7" w:rsidRPr="00A16769" w:rsidRDefault="00D61BC7" w:rsidP="00C52B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52BFA" w:rsidRPr="00095AED" w14:paraId="46618070" w14:textId="77777777" w:rsidTr="0037734E">
        <w:tc>
          <w:tcPr>
            <w:tcW w:w="8359" w:type="dxa"/>
            <w:shd w:val="clear" w:color="auto" w:fill="E2EFD9" w:themeFill="accent6" w:themeFillTint="33"/>
          </w:tcPr>
          <w:p w14:paraId="552BB0F5" w14:textId="15992BE1" w:rsidR="00C52BFA" w:rsidRPr="00095AED" w:rsidRDefault="00C52BFA" w:rsidP="00C52B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5AED">
              <w:rPr>
                <w:rFonts w:asciiTheme="minorHAnsi" w:hAnsiTheme="minorHAnsi" w:cstheme="minorHAnsi"/>
                <w:b/>
                <w:bCs/>
                <w:sz w:val="22"/>
              </w:rPr>
              <w:t>Guidance/Suggestions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8307768" w14:textId="5E45DC32" w:rsidR="00C52BFA" w:rsidRPr="00095AED" w:rsidRDefault="00C52BFA" w:rsidP="00C52BF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95AED">
              <w:rPr>
                <w:rFonts w:asciiTheme="minorHAnsi" w:hAnsiTheme="minorHAnsi" w:cstheme="minorHAnsi"/>
                <w:b/>
                <w:bCs/>
                <w:sz w:val="22"/>
              </w:rPr>
              <w:t>Useful links</w:t>
            </w:r>
          </w:p>
        </w:tc>
      </w:tr>
      <w:tr w:rsidR="00C52BFA" w:rsidRPr="00095AED" w14:paraId="5D4089E0" w14:textId="77777777" w:rsidTr="0037734E">
        <w:tc>
          <w:tcPr>
            <w:tcW w:w="8359" w:type="dxa"/>
          </w:tcPr>
          <w:p w14:paraId="634A5BB2" w14:textId="6B744529" w:rsidR="00A94DA7" w:rsidRPr="00667EB6" w:rsidRDefault="00D839B7" w:rsidP="00E402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693E94">
              <w:rPr>
                <w:rFonts w:asciiTheme="minorHAnsi" w:hAnsiTheme="minorHAnsi" w:cstheme="minorHAnsi"/>
                <w:b/>
                <w:bCs/>
                <w:sz w:val="22"/>
              </w:rPr>
              <w:t xml:space="preserve">DfE have produced </w:t>
            </w:r>
            <w:r w:rsidR="00FD4900" w:rsidRPr="00693E94">
              <w:rPr>
                <w:rFonts w:asciiTheme="minorHAnsi" w:hAnsiTheme="minorHAnsi" w:cstheme="minorHAnsi"/>
                <w:b/>
                <w:bCs/>
                <w:sz w:val="22"/>
              </w:rPr>
              <w:t>guidance and resources</w:t>
            </w:r>
            <w:r w:rsidR="00FD4900">
              <w:rPr>
                <w:rFonts w:asciiTheme="minorHAnsi" w:hAnsiTheme="minorHAnsi" w:cstheme="minorHAnsi"/>
                <w:sz w:val="22"/>
              </w:rPr>
              <w:t xml:space="preserve"> to support schools in teaching remotely</w:t>
            </w:r>
            <w:r w:rsidR="00E50DCD">
              <w:rPr>
                <w:rFonts w:asciiTheme="minorHAnsi" w:hAnsiTheme="minorHAnsi" w:cstheme="minorHAnsi"/>
                <w:sz w:val="22"/>
              </w:rPr>
              <w:t>: guidance, resources and lesson plans,</w:t>
            </w:r>
            <w:r w:rsidR="0058195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50DCD">
              <w:rPr>
                <w:rFonts w:asciiTheme="minorHAnsi" w:hAnsiTheme="minorHAnsi" w:cstheme="minorHAnsi"/>
                <w:sz w:val="22"/>
              </w:rPr>
              <w:t>webinars, accessing a</w:t>
            </w:r>
            <w:r w:rsidR="00581951">
              <w:rPr>
                <w:rFonts w:asciiTheme="minorHAnsi" w:hAnsiTheme="minorHAnsi" w:cstheme="minorHAnsi"/>
                <w:sz w:val="22"/>
              </w:rPr>
              <w:t>n</w:t>
            </w:r>
            <w:r w:rsidR="00E50DCD">
              <w:rPr>
                <w:rFonts w:asciiTheme="minorHAnsi" w:hAnsiTheme="minorHAnsi" w:cstheme="minorHAnsi"/>
                <w:sz w:val="22"/>
              </w:rPr>
              <w:t>d buying resources</w:t>
            </w:r>
            <w:r w:rsidR="00581951">
              <w:rPr>
                <w:rFonts w:asciiTheme="minorHAnsi" w:hAnsiTheme="minorHAnsi" w:cstheme="minorHAnsi"/>
                <w:sz w:val="22"/>
              </w:rPr>
              <w:t>. (</w:t>
            </w:r>
            <w:r w:rsidR="005D70D9">
              <w:rPr>
                <w:rFonts w:asciiTheme="minorHAnsi" w:hAnsiTheme="minorHAnsi" w:cstheme="minorHAnsi"/>
                <w:sz w:val="22"/>
              </w:rPr>
              <w:t>S</w:t>
            </w:r>
            <w:r w:rsidR="00581951">
              <w:rPr>
                <w:rFonts w:asciiTheme="minorHAnsi" w:hAnsiTheme="minorHAnsi" w:cstheme="minorHAnsi"/>
                <w:sz w:val="22"/>
              </w:rPr>
              <w:t>elf-assessment framework soon to be released).</w:t>
            </w:r>
          </w:p>
          <w:p w14:paraId="668E25E9" w14:textId="77777777" w:rsidR="00667EB6" w:rsidRPr="00A94DA7" w:rsidRDefault="00667EB6" w:rsidP="00667EB6">
            <w:pPr>
              <w:pStyle w:val="ListParagraph"/>
              <w:ind w:left="36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0F10E3FF" w14:textId="76514AC3" w:rsidR="00E402AC" w:rsidRDefault="00E402AC" w:rsidP="00E402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93E9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Oak Academy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has been provided by the DfE as an acceptable remote learning resource – this may be useful to support teachers and reduce workload.</w:t>
            </w:r>
          </w:p>
          <w:p w14:paraId="27AE02FE" w14:textId="77777777" w:rsidR="00667EB6" w:rsidRPr="00667EB6" w:rsidRDefault="00667EB6" w:rsidP="00667EB6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3EA8D57A" w14:textId="5BC08F5D" w:rsidR="00FD4900" w:rsidRPr="00667EB6" w:rsidRDefault="00FD4900" w:rsidP="00FD490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693E94">
              <w:rPr>
                <w:rFonts w:asciiTheme="minorHAnsi" w:hAnsiTheme="minorHAnsi" w:cstheme="minorHAnsi"/>
                <w:b/>
                <w:bCs/>
                <w:sz w:val="22"/>
              </w:rPr>
              <w:t>Education Endowment Foundation</w:t>
            </w:r>
            <w:r>
              <w:rPr>
                <w:rFonts w:asciiTheme="minorHAnsi" w:hAnsiTheme="minorHAnsi" w:cstheme="minorHAnsi"/>
                <w:sz w:val="22"/>
              </w:rPr>
              <w:t xml:space="preserve"> have produced guidance and resources to support schools in teaching remotely.</w:t>
            </w:r>
          </w:p>
          <w:p w14:paraId="0548C22C" w14:textId="77777777" w:rsidR="00667EB6" w:rsidRPr="00667EB6" w:rsidRDefault="00667EB6" w:rsidP="00667EB6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5CCA77AB" w14:textId="6EE2BADA" w:rsidR="00E314D9" w:rsidRDefault="00C52BFA" w:rsidP="00E314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Remote learning provision for the majority of pupils </w:t>
            </w: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can be replicated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for key worker/vulnerable pupils (who will access it in school), reducing teacher workload</w:t>
            </w:r>
            <w:r w:rsidR="00667EB6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14:paraId="0B27238D" w14:textId="77777777" w:rsidR="00667EB6" w:rsidRPr="00667EB6" w:rsidRDefault="00667EB6" w:rsidP="00667EB6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16E07EEE" w14:textId="5B497311" w:rsidR="00B56E8A" w:rsidRPr="004C6724" w:rsidRDefault="00B56E8A" w:rsidP="00C52B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A range </w:t>
            </w:r>
            <w:r w:rsidR="004C6724"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and variety </w:t>
            </w:r>
            <w:r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of </w:t>
            </w:r>
            <w:r w:rsidR="004C6724"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quality</w:t>
            </w:r>
            <w:r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="004C6724"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resources may help to enhance lea</w:t>
            </w:r>
            <w:r w:rsidR="00146F20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r</w:t>
            </w:r>
            <w:r w:rsidR="004C6724"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ner engagement and interaction</w:t>
            </w:r>
            <w:r w:rsidR="00146F20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, </w:t>
            </w:r>
            <w:r w:rsidR="00C3112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where</w:t>
            </w:r>
            <w:r w:rsidR="00146F20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appropriate</w:t>
            </w:r>
            <w:r w:rsidR="004C6724" w:rsidRPr="004C672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:</w:t>
            </w:r>
          </w:p>
          <w:p w14:paraId="4002B187" w14:textId="6F94BF02" w:rsidR="00C578AB" w:rsidRPr="00095AED" w:rsidRDefault="00C31123" w:rsidP="00C31123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I</w:t>
            </w:r>
            <w:r w:rsidR="00156186" w:rsidRPr="00156186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nteractive</w:t>
            </w:r>
            <w:r w:rsidR="00C578AB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lessons</w:t>
            </w:r>
            <w:r w:rsidR="00C578AB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can be taught </w:t>
            </w:r>
            <w:r w:rsidR="00E314D9">
              <w:rPr>
                <w:rFonts w:asciiTheme="minorHAnsi" w:hAnsiTheme="minorHAnsi" w:cstheme="minorHAnsi"/>
                <w:i/>
                <w:iCs/>
                <w:sz w:val="22"/>
              </w:rPr>
              <w:t xml:space="preserve">at various times </w:t>
            </w:r>
            <w:r w:rsidR="00C578AB" w:rsidRPr="00095AED">
              <w:rPr>
                <w:rFonts w:asciiTheme="minorHAnsi" w:hAnsiTheme="minorHAnsi" w:cstheme="minorHAnsi"/>
                <w:i/>
                <w:iCs/>
                <w:sz w:val="22"/>
              </w:rPr>
              <w:t>throughout the da</w:t>
            </w:r>
            <w:r w:rsidR="008061B5">
              <w:rPr>
                <w:rFonts w:asciiTheme="minorHAnsi" w:hAnsiTheme="minorHAnsi" w:cstheme="minorHAnsi"/>
                <w:i/>
                <w:iCs/>
                <w:sz w:val="22"/>
              </w:rPr>
              <w:t xml:space="preserve">y, enabling </w:t>
            </w:r>
            <w:r w:rsidR="00307076">
              <w:rPr>
                <w:rFonts w:asciiTheme="minorHAnsi" w:hAnsiTheme="minorHAnsi" w:cstheme="minorHAnsi"/>
                <w:i/>
                <w:iCs/>
                <w:sz w:val="22"/>
              </w:rPr>
              <w:t>questions</w:t>
            </w:r>
            <w:r w:rsidR="008061B5">
              <w:rPr>
                <w:rFonts w:asciiTheme="minorHAnsi" w:hAnsiTheme="minorHAnsi" w:cstheme="minorHAnsi"/>
                <w:i/>
                <w:iCs/>
                <w:sz w:val="22"/>
              </w:rPr>
              <w:t xml:space="preserve"> and feedback</w:t>
            </w:r>
            <w:r w:rsidR="00C578AB" w:rsidRPr="00095AED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14:paraId="38B4AB85" w14:textId="1C382CEA" w:rsidR="00C578AB" w:rsidRPr="00095AED" w:rsidRDefault="00C578AB" w:rsidP="004C672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Lessons can be </w:t>
            </w:r>
            <w:r w:rsidR="00FD4900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pre-recorded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and accessed by pupils at convenient times during the day</w:t>
            </w:r>
            <w:r w:rsidR="00E406D4" w:rsidRPr="00095AED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14:paraId="11BCB50F" w14:textId="670A8C9C" w:rsidR="00FE529A" w:rsidRDefault="000172CB" w:rsidP="004C672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Live </w:t>
            </w:r>
            <w:r w:rsidRPr="005C6AB3">
              <w:rPr>
                <w:rFonts w:asciiTheme="minorHAnsi" w:hAnsiTheme="minorHAnsi" w:cstheme="minorHAnsi"/>
                <w:i/>
                <w:iCs/>
                <w:sz w:val="22"/>
              </w:rPr>
              <w:t>meetings at the start of the day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can set expectations</w:t>
            </w:r>
            <w:r w:rsidR="0059369A" w:rsidRPr="00095AED">
              <w:rPr>
                <w:rFonts w:asciiTheme="minorHAnsi" w:hAnsiTheme="minorHAnsi" w:cstheme="minorHAnsi"/>
                <w:i/>
                <w:iCs/>
                <w:sz w:val="22"/>
              </w:rPr>
              <w:t>, as well as enable teaches to see pupil</w:t>
            </w:r>
            <w:r w:rsidR="00FD4900">
              <w:rPr>
                <w:rFonts w:asciiTheme="minorHAnsi" w:hAnsiTheme="minorHAnsi" w:cstheme="minorHAnsi"/>
                <w:i/>
                <w:iCs/>
                <w:sz w:val="22"/>
              </w:rPr>
              <w:t>s</w:t>
            </w:r>
            <w:r w:rsidR="0059369A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and help </w:t>
            </w:r>
            <w:r w:rsidR="00FD4900">
              <w:rPr>
                <w:rFonts w:asciiTheme="minorHAnsi" w:hAnsiTheme="minorHAnsi" w:cstheme="minorHAnsi"/>
                <w:i/>
                <w:iCs/>
                <w:sz w:val="22"/>
              </w:rPr>
              <w:t xml:space="preserve">towards </w:t>
            </w:r>
            <w:r w:rsidR="0059369A" w:rsidRPr="00095AED">
              <w:rPr>
                <w:rFonts w:asciiTheme="minorHAnsi" w:hAnsiTheme="minorHAnsi" w:cstheme="minorHAnsi"/>
                <w:i/>
                <w:iCs/>
                <w:sz w:val="22"/>
              </w:rPr>
              <w:t>carry</w:t>
            </w:r>
            <w:r w:rsidR="00FD4900">
              <w:rPr>
                <w:rFonts w:asciiTheme="minorHAnsi" w:hAnsiTheme="minorHAnsi" w:cstheme="minorHAnsi"/>
                <w:i/>
                <w:iCs/>
                <w:sz w:val="22"/>
              </w:rPr>
              <w:t>ing</w:t>
            </w:r>
            <w:r w:rsidR="0059369A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out welfare checks.  </w:t>
            </w:r>
          </w:p>
          <w:p w14:paraId="0A6F1FE9" w14:textId="52F11535" w:rsidR="00E406D4" w:rsidRPr="00095AED" w:rsidRDefault="00046E2C" w:rsidP="004C672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A live meeting </w:t>
            </w:r>
            <w:r w:rsidR="00665556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during a session/</w:t>
            </w: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at the </w:t>
            </w:r>
            <w:r w:rsidR="00FD4900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middle/</w:t>
            </w: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end of the day</w:t>
            </w:r>
            <w:r w:rsidR="00524B8A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give</w:t>
            </w:r>
            <w:r w:rsidR="00FD4900">
              <w:rPr>
                <w:rFonts w:asciiTheme="minorHAnsi" w:hAnsiTheme="minorHAnsi" w:cstheme="minorHAnsi"/>
                <w:i/>
                <w:iCs/>
                <w:sz w:val="22"/>
              </w:rPr>
              <w:t>s</w:t>
            </w:r>
            <w:r w:rsidR="00524B8A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pupils</w:t>
            </w:r>
            <w:r w:rsidR="00BF344D">
              <w:rPr>
                <w:rFonts w:asciiTheme="minorHAnsi" w:hAnsiTheme="minorHAnsi" w:cstheme="minorHAnsi"/>
                <w:i/>
                <w:iCs/>
                <w:sz w:val="22"/>
              </w:rPr>
              <w:t xml:space="preserve"> and teachers</w:t>
            </w:r>
            <w:r w:rsidR="00524B8A"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the opportunity to feedback/ask questions/have points clarified.</w:t>
            </w:r>
          </w:p>
          <w:p w14:paraId="0AA0FC67" w14:textId="2A915622" w:rsidR="00524B8A" w:rsidRDefault="00524B8A" w:rsidP="004C6724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Dedicated email addresses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enable parents/pupils to upload work</w:t>
            </w:r>
            <w:r w:rsidR="002D3BE8">
              <w:rPr>
                <w:rFonts w:asciiTheme="minorHAnsi" w:hAnsiTheme="minorHAnsi" w:cstheme="minorHAnsi"/>
                <w:i/>
                <w:iCs/>
                <w:sz w:val="22"/>
              </w:rPr>
              <w:t>,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 raise any questions</w:t>
            </w:r>
            <w:r w:rsidR="002D3BE8">
              <w:rPr>
                <w:rFonts w:asciiTheme="minorHAnsi" w:hAnsiTheme="minorHAnsi" w:cstheme="minorHAnsi"/>
                <w:i/>
                <w:iCs/>
                <w:sz w:val="22"/>
              </w:rPr>
              <w:t xml:space="preserve"> and for teachers to feedback to pupils</w:t>
            </w:r>
            <w:r w:rsidRPr="00095AED">
              <w:rPr>
                <w:rFonts w:asciiTheme="minorHAnsi" w:hAnsiTheme="minorHAnsi" w:cstheme="minorHAnsi"/>
                <w:i/>
                <w:iCs/>
                <w:sz w:val="22"/>
              </w:rPr>
              <w:t xml:space="preserve">. </w:t>
            </w:r>
          </w:p>
          <w:p w14:paraId="24A230CB" w14:textId="77777777" w:rsidR="00667EB6" w:rsidRDefault="00667EB6" w:rsidP="00667EB6">
            <w:pPr>
              <w:pStyle w:val="ListParagraph"/>
              <w:ind w:left="108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71D996D1" w14:textId="7D36986F" w:rsidR="00FE529A" w:rsidRDefault="00722900" w:rsidP="00C52B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Maintaining</w:t>
            </w:r>
            <w:r w:rsidR="00FE529A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relationships/personal </w:t>
            </w: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contact</w:t>
            </w:r>
            <w:r w:rsidR="00FE529A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is </w:t>
            </w:r>
            <w:r w:rsidR="001C72FF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crucial</w:t>
            </w:r>
            <w:r w:rsidR="00FE529A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–</w:t>
            </w:r>
            <w:r w:rsidR="001C72F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live lessons, </w:t>
            </w:r>
            <w:r w:rsidR="00F30730">
              <w:rPr>
                <w:rFonts w:asciiTheme="minorHAnsi" w:hAnsiTheme="minorHAnsi" w:cstheme="minorHAnsi"/>
                <w:i/>
                <w:iCs/>
                <w:sz w:val="22"/>
              </w:rPr>
              <w:t>phone calls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, video links etc can help towards this. </w:t>
            </w:r>
          </w:p>
          <w:p w14:paraId="3282DF79" w14:textId="77777777" w:rsidR="00667EB6" w:rsidRPr="00095AED" w:rsidRDefault="00667EB6" w:rsidP="00667EB6">
            <w:pPr>
              <w:pStyle w:val="ListParagraph"/>
              <w:ind w:left="360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19329DE2" w14:textId="61C3F641" w:rsidR="00C52BFA" w:rsidRDefault="001163B7" w:rsidP="00E402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Learn</w:t>
            </w:r>
            <w:r w:rsidR="003260FE"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ing platforms</w:t>
            </w:r>
            <w:r w:rsidR="00F97673" w:rsidRPr="00F97673">
              <w:rPr>
                <w:rFonts w:asciiTheme="minorHAnsi" w:hAnsiTheme="minorHAnsi" w:cstheme="minorHAnsi"/>
                <w:i/>
                <w:iCs/>
                <w:sz w:val="22"/>
              </w:rPr>
              <w:t xml:space="preserve"> such as Microsoft Teams</w:t>
            </w:r>
            <w:r w:rsidR="00301640">
              <w:rPr>
                <w:rFonts w:asciiTheme="minorHAnsi" w:hAnsiTheme="minorHAnsi" w:cstheme="minorHAnsi"/>
                <w:i/>
                <w:iCs/>
                <w:sz w:val="22"/>
              </w:rPr>
              <w:t>, Class Dojo</w:t>
            </w:r>
            <w:r w:rsidR="00F97673" w:rsidRPr="00F97673">
              <w:rPr>
                <w:rFonts w:asciiTheme="minorHAnsi" w:hAnsiTheme="minorHAnsi" w:cstheme="minorHAnsi"/>
                <w:i/>
                <w:iCs/>
                <w:sz w:val="22"/>
              </w:rPr>
              <w:t xml:space="preserve"> or Google </w:t>
            </w:r>
            <w:r w:rsidR="00F30730" w:rsidRPr="00F97673">
              <w:rPr>
                <w:rFonts w:asciiTheme="minorHAnsi" w:hAnsiTheme="minorHAnsi" w:cstheme="minorHAnsi"/>
                <w:i/>
                <w:iCs/>
                <w:sz w:val="22"/>
              </w:rPr>
              <w:t>Classroom</w:t>
            </w:r>
            <w:r w:rsidR="00F97673" w:rsidRPr="00F97673">
              <w:rPr>
                <w:rFonts w:asciiTheme="minorHAnsi" w:hAnsiTheme="minorHAnsi" w:cstheme="minorHAnsi"/>
                <w:i/>
                <w:iCs/>
                <w:sz w:val="22"/>
              </w:rPr>
              <w:t>,</w:t>
            </w:r>
            <w:r w:rsidR="003260FE" w:rsidRPr="00F97673">
              <w:rPr>
                <w:rFonts w:asciiTheme="minorHAnsi" w:hAnsiTheme="minorHAnsi" w:cstheme="minorHAnsi"/>
                <w:i/>
                <w:iCs/>
                <w:sz w:val="22"/>
              </w:rPr>
              <w:t xml:space="preserve"> are </w:t>
            </w:r>
            <w:r w:rsidRPr="00F97673">
              <w:rPr>
                <w:rFonts w:asciiTheme="minorHAnsi" w:hAnsiTheme="minorHAnsi" w:cstheme="minorHAnsi"/>
                <w:i/>
                <w:iCs/>
                <w:sz w:val="22"/>
              </w:rPr>
              <w:t>being</w:t>
            </w:r>
            <w:r w:rsidR="003260FE" w:rsidRPr="00F97673">
              <w:rPr>
                <w:rFonts w:asciiTheme="minorHAnsi" w:hAnsiTheme="minorHAnsi" w:cstheme="minorHAnsi"/>
                <w:i/>
                <w:iCs/>
                <w:sz w:val="22"/>
              </w:rPr>
              <w:t xml:space="preserve"> used very effectively for interacti</w:t>
            </w:r>
            <w:r w:rsidRPr="00F97673">
              <w:rPr>
                <w:rFonts w:asciiTheme="minorHAnsi" w:hAnsiTheme="minorHAnsi" w:cstheme="minorHAnsi"/>
                <w:i/>
                <w:iCs/>
                <w:sz w:val="22"/>
              </w:rPr>
              <w:t>ve learning</w:t>
            </w:r>
            <w:r w:rsidR="00F97673">
              <w:rPr>
                <w:rFonts w:asciiTheme="minorHAnsi" w:hAnsiTheme="minorHAnsi" w:cstheme="minorHAnsi"/>
                <w:i/>
                <w:iCs/>
                <w:sz w:val="22"/>
              </w:rPr>
              <w:t>.</w:t>
            </w:r>
          </w:p>
          <w:p w14:paraId="35CAF886" w14:textId="77777777" w:rsidR="00667EB6" w:rsidRPr="00667EB6" w:rsidRDefault="00667EB6" w:rsidP="00667EB6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677A60D0" w14:textId="362382DA" w:rsidR="00F97673" w:rsidRDefault="00F97673" w:rsidP="00E402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Applications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such as Zoom/Loom</w:t>
            </w:r>
            <w:r w:rsidR="00652328">
              <w:rPr>
                <w:rFonts w:asciiTheme="minorHAnsi" w:hAnsiTheme="minorHAnsi" w:cstheme="minorHAnsi"/>
                <w:i/>
                <w:iCs/>
                <w:sz w:val="22"/>
              </w:rPr>
              <w:t>/PowerPoint</w:t>
            </w:r>
            <w:r w:rsidR="00D757B3">
              <w:rPr>
                <w:rFonts w:asciiTheme="minorHAnsi" w:hAnsiTheme="minorHAnsi" w:cstheme="minorHAnsi"/>
                <w:i/>
                <w:iCs/>
                <w:sz w:val="22"/>
              </w:rPr>
              <w:t>/Tapestry</w:t>
            </w:r>
            <w:r w:rsidR="00652328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="00ED0C16">
              <w:rPr>
                <w:rFonts w:asciiTheme="minorHAnsi" w:hAnsiTheme="minorHAnsi" w:cstheme="minorHAnsi"/>
                <w:i/>
                <w:iCs/>
                <w:sz w:val="22"/>
              </w:rPr>
              <w:t>can be</w:t>
            </w:r>
            <w:r w:rsidR="00F30730">
              <w:rPr>
                <w:rFonts w:asciiTheme="minorHAnsi" w:hAnsiTheme="minorHAnsi" w:cstheme="minorHAnsi"/>
                <w:i/>
                <w:iCs/>
                <w:sz w:val="22"/>
              </w:rPr>
              <w:t xml:space="preserve"> useful applications.</w:t>
            </w:r>
          </w:p>
          <w:p w14:paraId="0B5FADE1" w14:textId="77777777" w:rsidR="00667EB6" w:rsidRPr="00667EB6" w:rsidRDefault="00667EB6" w:rsidP="00667EB6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7AA61C65" w14:textId="7310EA23" w:rsidR="00F30730" w:rsidRDefault="00F30730" w:rsidP="00E402A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5C6AB3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Websites</w:t>
            </w:r>
            <w:r w:rsidR="009F559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/programmes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such as BBC Bitesize, </w:t>
            </w:r>
            <w:r w:rsidR="004E7A96">
              <w:rPr>
                <w:rFonts w:asciiTheme="minorHAnsi" w:hAnsiTheme="minorHAnsi" w:cstheme="minorHAnsi"/>
                <w:i/>
                <w:iCs/>
                <w:sz w:val="22"/>
              </w:rPr>
              <w:t xml:space="preserve">Third Space Maths Hub,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Timetable Rock Stars, Su</w:t>
            </w:r>
            <w:r w:rsidR="00994BA3">
              <w:rPr>
                <w:rFonts w:asciiTheme="minorHAnsi" w:hAnsiTheme="minorHAnsi" w:cstheme="minorHAnsi"/>
                <w:i/>
                <w:iCs/>
                <w:sz w:val="22"/>
              </w:rPr>
              <w:t>m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>dog, Spelling Shed,</w:t>
            </w:r>
            <w:r w:rsidR="009D5098">
              <w:rPr>
                <w:rFonts w:asciiTheme="minorHAnsi" w:hAnsiTheme="minorHAnsi" w:cstheme="minorHAnsi"/>
                <w:i/>
                <w:iCs/>
                <w:sz w:val="22"/>
              </w:rPr>
              <w:t xml:space="preserve"> White Rose Maths,</w:t>
            </w:r>
            <w:r w:rsidR="00FD2CC6">
              <w:rPr>
                <w:rFonts w:asciiTheme="minorHAnsi" w:hAnsiTheme="minorHAnsi" w:cstheme="minorHAnsi"/>
                <w:i/>
                <w:iCs/>
                <w:sz w:val="22"/>
              </w:rPr>
              <w:t xml:space="preserve"> Purple Mash,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="00FF707C">
              <w:rPr>
                <w:rFonts w:asciiTheme="minorHAnsi" w:hAnsiTheme="minorHAnsi" w:cstheme="minorHAnsi"/>
                <w:i/>
                <w:iCs/>
                <w:sz w:val="22"/>
              </w:rPr>
              <w:t xml:space="preserve">Joe Wicks PE lessons, 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are </w:t>
            </w:r>
            <w:r w:rsidR="00645F34">
              <w:rPr>
                <w:rFonts w:asciiTheme="minorHAnsi" w:hAnsiTheme="minorHAnsi" w:cstheme="minorHAnsi"/>
                <w:i/>
                <w:iCs/>
                <w:sz w:val="22"/>
              </w:rPr>
              <w:t>enhancing resources and videos provided by teachers.</w:t>
            </w:r>
          </w:p>
          <w:p w14:paraId="103F526F" w14:textId="77777777" w:rsidR="00237A87" w:rsidRPr="00237A87" w:rsidRDefault="00237A87" w:rsidP="00237A87">
            <w:pPr>
              <w:pStyle w:val="ListParagrap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14:paraId="579A668C" w14:textId="1B0D0A15" w:rsidR="00294DCB" w:rsidRPr="00D61BC7" w:rsidRDefault="00615758" w:rsidP="00D61B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The BBC will show </w:t>
            </w:r>
            <w:r w:rsidRPr="007E5EA3">
              <w:rPr>
                <w:rFonts w:asciiTheme="minorHAnsi" w:hAnsiTheme="minorHAnsi" w:cstheme="minorHAnsi"/>
                <w:b/>
                <w:bCs/>
                <w:i/>
                <w:iCs/>
                <w:color w:val="3F3F42"/>
                <w:sz w:val="22"/>
              </w:rPr>
              <w:t>curriculum-based programmes on TV</w:t>
            </w:r>
            <w:r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 from Monday 11</w:t>
            </w:r>
            <w:r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  <w:vertAlign w:val="superscript"/>
              </w:rPr>
              <w:t>th</w:t>
            </w:r>
            <w:r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 January</w:t>
            </w:r>
            <w:r w:rsidR="004C7063"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; this could </w:t>
            </w:r>
            <w:r w:rsidR="00522408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really </w:t>
            </w:r>
            <w:r w:rsidR="004C7063"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support </w:t>
            </w:r>
            <w:r w:rsidR="007E5EA3"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>families</w:t>
            </w:r>
            <w:r w:rsidR="004C7063"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 where there are </w:t>
            </w:r>
            <w:r w:rsidR="007E5EA3" w:rsidRPr="007E5EA3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>issues with technology</w:t>
            </w:r>
            <w:r w:rsidR="00003402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, support teacher workload and enhance the range of resources </w:t>
            </w:r>
            <w:r w:rsidR="00410C49">
              <w:rPr>
                <w:rFonts w:asciiTheme="minorHAnsi" w:hAnsiTheme="minorHAnsi" w:cstheme="minorHAnsi"/>
                <w:i/>
                <w:iCs/>
                <w:color w:val="3F3F42"/>
                <w:sz w:val="22"/>
              </w:rPr>
              <w:t xml:space="preserve">available. </w:t>
            </w:r>
          </w:p>
        </w:tc>
        <w:tc>
          <w:tcPr>
            <w:tcW w:w="1984" w:type="dxa"/>
          </w:tcPr>
          <w:p w14:paraId="1081ACAC" w14:textId="59C9F80F" w:rsidR="00E749EC" w:rsidRDefault="00021639" w:rsidP="00E749EC">
            <w:pPr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E749EC">
                <w:rPr>
                  <w:rStyle w:val="Hyperlink"/>
                  <w:rFonts w:asciiTheme="minorHAnsi" w:hAnsiTheme="minorHAnsi" w:cstheme="minorHAnsi"/>
                  <w:sz w:val="22"/>
                </w:rPr>
                <w:t>DfE good teaching practice and resources</w:t>
              </w:r>
            </w:hyperlink>
          </w:p>
          <w:p w14:paraId="343E2C6B" w14:textId="77777777" w:rsidR="00E749EC" w:rsidRDefault="00E749EC" w:rsidP="00E749EC">
            <w:pPr>
              <w:rPr>
                <w:rFonts w:asciiTheme="minorHAnsi" w:hAnsiTheme="minorHAnsi" w:cstheme="minorHAnsi"/>
                <w:sz w:val="22"/>
              </w:rPr>
            </w:pPr>
          </w:p>
          <w:p w14:paraId="45040676" w14:textId="180A6FC3" w:rsidR="00C52BFA" w:rsidRPr="00095AED" w:rsidRDefault="00021639" w:rsidP="00C52BFA">
            <w:pPr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D07656" w:rsidRPr="00D07656">
                <w:rPr>
                  <w:rStyle w:val="Hyperlink"/>
                  <w:rFonts w:asciiTheme="minorHAnsi" w:hAnsiTheme="minorHAnsi" w:cstheme="minorHAnsi"/>
                  <w:sz w:val="22"/>
                </w:rPr>
                <w:t>DfE remote education good practice</w:t>
              </w:r>
            </w:hyperlink>
          </w:p>
          <w:p w14:paraId="4DDA7049" w14:textId="77777777" w:rsidR="00D25AFB" w:rsidRPr="00095AED" w:rsidRDefault="00D25AFB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46C9E42C" w14:textId="77777777" w:rsidR="00116F4F" w:rsidRDefault="00116F4F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4FA7DC3A" w14:textId="77777777" w:rsidR="00D25AFB" w:rsidRPr="00095AED" w:rsidRDefault="00D25AFB" w:rsidP="00C52BFA">
            <w:pPr>
              <w:rPr>
                <w:rFonts w:asciiTheme="minorHAnsi" w:hAnsiTheme="minorHAnsi" w:cstheme="minorHAnsi"/>
                <w:sz w:val="22"/>
              </w:rPr>
            </w:pPr>
          </w:p>
          <w:p w14:paraId="68ED005E" w14:textId="77777777" w:rsidR="00D25AFB" w:rsidRDefault="00021639" w:rsidP="00C52BFA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  <w:hyperlink r:id="rId17" w:history="1">
              <w:r w:rsidR="003B5BF3">
                <w:rPr>
                  <w:rStyle w:val="Hyperlink"/>
                  <w:rFonts w:asciiTheme="minorHAnsi" w:hAnsiTheme="minorHAnsi" w:cstheme="minorHAnsi"/>
                  <w:sz w:val="22"/>
                </w:rPr>
                <w:t>EEF COVID-19 resources</w:t>
              </w:r>
            </w:hyperlink>
          </w:p>
          <w:p w14:paraId="53F9CFFD" w14:textId="77777777" w:rsidR="006A5C85" w:rsidRDefault="006A5C85" w:rsidP="00C52BFA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14:paraId="595CEEC3" w14:textId="5726514F" w:rsidR="006A5C85" w:rsidRPr="006A5C85" w:rsidRDefault="006A5C85" w:rsidP="00C52BFA">
            <w:pPr>
              <w:rPr>
                <w:rFonts w:asciiTheme="minorHAnsi" w:hAnsiTheme="minorHAnsi" w:cstheme="minorHAnsi"/>
                <w:sz w:val="22"/>
              </w:rPr>
            </w:pPr>
            <w:r w:rsidRPr="006A5C85">
              <w:rPr>
                <w:rFonts w:asciiTheme="minorHAnsi" w:hAnsiTheme="minorHAnsi" w:cstheme="minorHAnsi"/>
                <w:color w:val="0070C0"/>
                <w:sz w:val="22"/>
              </w:rPr>
              <w:t>T</w:t>
            </w:r>
            <w:r w:rsidRPr="00EB0C41">
              <w:rPr>
                <w:rFonts w:asciiTheme="minorHAnsi" w:hAnsiTheme="minorHAnsi" w:cstheme="minorHAnsi"/>
                <w:color w:val="0070C0"/>
                <w:sz w:val="22"/>
              </w:rPr>
              <w:t xml:space="preserve">he Foundation Years </w:t>
            </w:r>
            <w:hyperlink r:id="rId18" w:tgtFrame="_blank" w:history="1">
              <w:r w:rsidRPr="00EB0C41">
                <w:rPr>
                  <w:rStyle w:val="Strong"/>
                  <w:rFonts w:asciiTheme="minorHAnsi" w:hAnsiTheme="minorHAnsi" w:cstheme="minorHAnsi"/>
                  <w:color w:val="0070C0"/>
                  <w:sz w:val="22"/>
                  <w:u w:val="single"/>
                </w:rPr>
                <w:t>COVID-19 resources hub</w:t>
              </w:r>
            </w:hyperlink>
          </w:p>
        </w:tc>
      </w:tr>
    </w:tbl>
    <w:p w14:paraId="07715309" w14:textId="49889419" w:rsidR="00C52BFA" w:rsidRPr="00095AED" w:rsidRDefault="00C52BFA" w:rsidP="00C52BFA">
      <w:pPr>
        <w:rPr>
          <w:rFonts w:asciiTheme="minorHAnsi" w:hAnsiTheme="minorHAnsi" w:cstheme="minorHAns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5A3DCB" w:rsidRPr="00095AED" w14:paraId="0C70A87E" w14:textId="77777777" w:rsidTr="0037734E">
        <w:tc>
          <w:tcPr>
            <w:tcW w:w="8359" w:type="dxa"/>
            <w:shd w:val="clear" w:color="auto" w:fill="E2EFD9" w:themeFill="accent6" w:themeFillTint="33"/>
          </w:tcPr>
          <w:p w14:paraId="2020E848" w14:textId="606CC6E1" w:rsidR="005A3DCB" w:rsidRPr="00095AED" w:rsidRDefault="005A3DCB" w:rsidP="005A3DCB">
            <w:pPr>
              <w:rPr>
                <w:rFonts w:asciiTheme="minorHAnsi" w:hAnsiTheme="minorHAnsi" w:cstheme="minorHAnsi"/>
              </w:rPr>
            </w:pPr>
            <w:r w:rsidRPr="00095AED">
              <w:rPr>
                <w:rFonts w:asciiTheme="minorHAnsi" w:hAnsiTheme="minorHAnsi" w:cstheme="minorHAnsi"/>
                <w:b/>
                <w:bCs/>
                <w:sz w:val="22"/>
              </w:rPr>
              <w:t>Getting support with technology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97BC63C" w14:textId="231D4630" w:rsidR="005A3DCB" w:rsidRPr="00095AED" w:rsidRDefault="005A3DCB" w:rsidP="005A3DCB">
            <w:pPr>
              <w:rPr>
                <w:rFonts w:asciiTheme="minorHAnsi" w:hAnsiTheme="minorHAnsi" w:cstheme="minorHAnsi"/>
              </w:rPr>
            </w:pPr>
            <w:r w:rsidRPr="00095AED">
              <w:rPr>
                <w:rFonts w:asciiTheme="minorHAnsi" w:hAnsiTheme="minorHAnsi" w:cstheme="minorHAnsi"/>
                <w:b/>
                <w:bCs/>
                <w:sz w:val="22"/>
              </w:rPr>
              <w:t>Useful links</w:t>
            </w:r>
          </w:p>
        </w:tc>
      </w:tr>
      <w:tr w:rsidR="005A3DCB" w:rsidRPr="00095AED" w14:paraId="352B90E9" w14:textId="77777777" w:rsidTr="0037734E">
        <w:tc>
          <w:tcPr>
            <w:tcW w:w="8359" w:type="dxa"/>
          </w:tcPr>
          <w:p w14:paraId="3B938A9B" w14:textId="63198C2D" w:rsidR="005A3DCB" w:rsidRPr="00206EBC" w:rsidRDefault="00641BF4" w:rsidP="00641BF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641BF4">
              <w:rPr>
                <w:rFonts w:asciiTheme="minorHAnsi" w:hAnsiTheme="minorHAnsi" w:cstheme="minorHAnsi"/>
                <w:sz w:val="22"/>
                <w:lang w:val="en"/>
              </w:rPr>
              <w:t>The Department for Education (DfE) is offering support to help children, young people and families access remote education and social care during coronavirus (COVID-19)</w:t>
            </w:r>
            <w:r w:rsidR="00C02B48">
              <w:rPr>
                <w:rFonts w:asciiTheme="minorHAnsi" w:hAnsiTheme="minorHAnsi" w:cstheme="minorHAnsi"/>
                <w:sz w:val="22"/>
                <w:lang w:val="en"/>
              </w:rPr>
              <w:t>:</w:t>
            </w:r>
          </w:p>
          <w:p w14:paraId="1720DBC4" w14:textId="12AD1F1B" w:rsidR="00206EBC" w:rsidRPr="00206EBC" w:rsidRDefault="00206EBC" w:rsidP="00206EB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Laptops and tablets</w:t>
            </w:r>
          </w:p>
          <w:p w14:paraId="168F08CE" w14:textId="6B210802" w:rsidR="00206EBC" w:rsidRPr="00206EBC" w:rsidRDefault="00206EBC" w:rsidP="00206EB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en"/>
              </w:rPr>
              <w:t>Internet access</w:t>
            </w:r>
            <w:r w:rsidR="00D136E0">
              <w:rPr>
                <w:rFonts w:asciiTheme="minorHAnsi" w:hAnsiTheme="minorHAnsi" w:cstheme="minorHAnsi"/>
                <w:sz w:val="22"/>
                <w:lang w:val="en"/>
              </w:rPr>
              <w:t xml:space="preserve"> (including increased data for disadvantaged pupils)</w:t>
            </w:r>
          </w:p>
          <w:p w14:paraId="63FD53A9" w14:textId="12DBEBAF" w:rsidR="00206EBC" w:rsidRPr="00AE6FFE" w:rsidRDefault="00EE003C" w:rsidP="00206EB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E6FFE">
              <w:rPr>
                <w:rFonts w:asciiTheme="minorHAnsi" w:hAnsiTheme="minorHAnsi" w:cstheme="minorHAnsi"/>
                <w:sz w:val="22"/>
              </w:rPr>
              <w:t>Manage laptops, tablets and 4G wireless routers received from DfE</w:t>
            </w:r>
          </w:p>
          <w:p w14:paraId="72C17D1D" w14:textId="77777777" w:rsidR="00464FE5" w:rsidRPr="00AE6FFE" w:rsidRDefault="00AE6FFE" w:rsidP="00AE6FFE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E6FFE">
              <w:rPr>
                <w:rFonts w:asciiTheme="minorHAnsi" w:hAnsiTheme="minorHAnsi" w:cstheme="minorHAnsi"/>
                <w:sz w:val="22"/>
              </w:rPr>
              <w:t>Apply for a grant and support to get set up with a digital education platform</w:t>
            </w:r>
          </w:p>
          <w:p w14:paraId="407C4754" w14:textId="77777777" w:rsidR="00294DCB" w:rsidRDefault="00AE6FFE" w:rsidP="00D61BC7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 w:rsidRPr="00AE6FFE">
              <w:rPr>
                <w:rFonts w:asciiTheme="minorHAnsi" w:hAnsiTheme="minorHAnsi" w:cstheme="minorHAnsi"/>
                <w:sz w:val="22"/>
              </w:rPr>
              <w:t>Get funded training and support to set up and use technology effectively</w:t>
            </w:r>
          </w:p>
          <w:p w14:paraId="58FCA231" w14:textId="414B21EE" w:rsidR="004B308E" w:rsidRPr="00D61BC7" w:rsidRDefault="004B308E" w:rsidP="00D61BC7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Support guides for getting technology</w:t>
            </w:r>
          </w:p>
        </w:tc>
        <w:tc>
          <w:tcPr>
            <w:tcW w:w="1984" w:type="dxa"/>
          </w:tcPr>
          <w:p w14:paraId="19700955" w14:textId="71BC7B09" w:rsidR="00757F0E" w:rsidRPr="008E7A8C" w:rsidRDefault="008E7A8C" w:rsidP="005A3DCB">
            <w:pPr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 w:rsidR="00F85839">
              <w:rPr>
                <w:rFonts w:asciiTheme="minorHAnsi" w:hAnsiTheme="minorHAnsi" w:cstheme="minorHAnsi"/>
              </w:rPr>
              <w:instrText>HYPERLINK "https://get-help-with-tech.education.gov.uk/"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606F30" w:rsidRPr="008E7A8C">
              <w:rPr>
                <w:rStyle w:val="Hyperlink"/>
                <w:rFonts w:asciiTheme="minorHAnsi" w:hAnsiTheme="minorHAnsi" w:cstheme="minorHAnsi"/>
              </w:rPr>
              <w:t>Get help with technology</w:t>
            </w:r>
            <w:r w:rsidR="00757F0E" w:rsidRPr="008E7A8C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14:paraId="6A16D9F5" w14:textId="54BDF0B2" w:rsidR="00757F0E" w:rsidRDefault="008E7A8C" w:rsidP="005A3D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end"/>
            </w:r>
          </w:p>
          <w:p w14:paraId="2877178C" w14:textId="59D338D3" w:rsidR="00EF278C" w:rsidRDefault="00EF278C" w:rsidP="005A3DCB">
            <w:pPr>
              <w:rPr>
                <w:rFonts w:asciiTheme="minorHAnsi" w:hAnsiTheme="minorHAnsi" w:cstheme="minorHAnsi"/>
              </w:rPr>
            </w:pPr>
          </w:p>
          <w:p w14:paraId="1737D716" w14:textId="77777777" w:rsidR="001775C3" w:rsidRDefault="001775C3" w:rsidP="005A3DCB">
            <w:pPr>
              <w:rPr>
                <w:rFonts w:asciiTheme="minorHAnsi" w:hAnsiTheme="minorHAnsi" w:cstheme="minorHAnsi"/>
              </w:rPr>
            </w:pPr>
          </w:p>
          <w:p w14:paraId="6EE72962" w14:textId="0882B540" w:rsidR="005A3DCB" w:rsidRPr="00095AED" w:rsidRDefault="00021639" w:rsidP="005A3DCB">
            <w:pPr>
              <w:rPr>
                <w:rFonts w:asciiTheme="minorHAnsi" w:hAnsiTheme="minorHAnsi" w:cstheme="minorHAnsi"/>
              </w:rPr>
            </w:pPr>
            <w:hyperlink r:id="rId19" w:history="1">
              <w:r w:rsidR="00EA0701" w:rsidRPr="00EA0701">
                <w:rPr>
                  <w:rStyle w:val="Hyperlink"/>
                  <w:rFonts w:asciiTheme="minorHAnsi" w:hAnsiTheme="minorHAnsi" w:cstheme="minorHAnsi"/>
                </w:rPr>
                <w:t>Support guides for getting technology</w:t>
              </w:r>
            </w:hyperlink>
          </w:p>
        </w:tc>
      </w:tr>
    </w:tbl>
    <w:p w14:paraId="17A667B7" w14:textId="77777777" w:rsidR="0081335F" w:rsidRPr="00C52BFA" w:rsidRDefault="0081335F" w:rsidP="00C52BFA"/>
    <w:sectPr w:rsidR="0081335F" w:rsidRPr="00C52BFA" w:rsidSect="0037734E">
      <w:footerReference w:type="defaul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6EFBC" w14:textId="77777777" w:rsidR="001610DB" w:rsidRDefault="001610DB" w:rsidP="00C52BFA">
      <w:pPr>
        <w:spacing w:line="240" w:lineRule="auto"/>
      </w:pPr>
      <w:r>
        <w:separator/>
      </w:r>
    </w:p>
  </w:endnote>
  <w:endnote w:type="continuationSeparator" w:id="0">
    <w:p w14:paraId="5B086E1F" w14:textId="77777777" w:rsidR="001610DB" w:rsidRDefault="001610DB" w:rsidP="00C52BFA">
      <w:pPr>
        <w:spacing w:line="240" w:lineRule="auto"/>
      </w:pPr>
      <w:r>
        <w:continuationSeparator/>
      </w:r>
    </w:p>
  </w:endnote>
  <w:endnote w:type="continuationNotice" w:id="1">
    <w:p w14:paraId="3C05B80C" w14:textId="77777777" w:rsidR="00021639" w:rsidRDefault="000216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3719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16B04C" w14:textId="20652CB3" w:rsidR="00C52BFA" w:rsidRDefault="00C52BFA" w:rsidP="00C52B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1B779B" w14:textId="24A9C7C3" w:rsidR="00C52BFA" w:rsidRDefault="00C52BFA">
    <w:pPr>
      <w:pStyle w:val="Footer"/>
    </w:pPr>
    <w:r w:rsidRPr="00957327">
      <w:rPr>
        <w:sz w:val="20"/>
        <w:szCs w:val="20"/>
      </w:rPr>
      <w:t>ECC guidance</w:t>
    </w:r>
    <w:r>
      <w:rPr>
        <w:sz w:val="20"/>
        <w:szCs w:val="20"/>
      </w:rPr>
      <w:t xml:space="preserve">                                                              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"dd MMMM yyyy" </w:instrText>
    </w:r>
    <w:r>
      <w:rPr>
        <w:sz w:val="20"/>
        <w:szCs w:val="20"/>
      </w:rPr>
      <w:fldChar w:fldCharType="separate"/>
    </w:r>
    <w:r w:rsidR="00021639">
      <w:rPr>
        <w:noProof/>
        <w:sz w:val="20"/>
        <w:szCs w:val="20"/>
      </w:rPr>
      <w:t>14 January 2021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DD41B" w14:textId="77777777" w:rsidR="001610DB" w:rsidRDefault="001610DB" w:rsidP="00C52BFA">
      <w:pPr>
        <w:spacing w:line="240" w:lineRule="auto"/>
      </w:pPr>
      <w:r>
        <w:separator/>
      </w:r>
    </w:p>
  </w:footnote>
  <w:footnote w:type="continuationSeparator" w:id="0">
    <w:p w14:paraId="35E32016" w14:textId="77777777" w:rsidR="001610DB" w:rsidRDefault="001610DB" w:rsidP="00C52BFA">
      <w:pPr>
        <w:spacing w:line="240" w:lineRule="auto"/>
      </w:pPr>
      <w:r>
        <w:continuationSeparator/>
      </w:r>
    </w:p>
  </w:footnote>
  <w:footnote w:type="continuationNotice" w:id="1">
    <w:p w14:paraId="2581DC6D" w14:textId="77777777" w:rsidR="00021639" w:rsidRDefault="0002163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D61AE"/>
    <w:multiLevelType w:val="hybridMultilevel"/>
    <w:tmpl w:val="D752F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B5166"/>
    <w:multiLevelType w:val="hybridMultilevel"/>
    <w:tmpl w:val="0C3A7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95376"/>
    <w:multiLevelType w:val="hybridMultilevel"/>
    <w:tmpl w:val="3780B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43F69"/>
    <w:multiLevelType w:val="hybridMultilevel"/>
    <w:tmpl w:val="CDB29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FA"/>
    <w:rsid w:val="00000B29"/>
    <w:rsid w:val="00002FDE"/>
    <w:rsid w:val="00003402"/>
    <w:rsid w:val="000172CB"/>
    <w:rsid w:val="00021639"/>
    <w:rsid w:val="00026158"/>
    <w:rsid w:val="00030DAC"/>
    <w:rsid w:val="00046E2C"/>
    <w:rsid w:val="000704AA"/>
    <w:rsid w:val="00072B1E"/>
    <w:rsid w:val="00085F6B"/>
    <w:rsid w:val="00095AED"/>
    <w:rsid w:val="001129DA"/>
    <w:rsid w:val="0011569C"/>
    <w:rsid w:val="001163B7"/>
    <w:rsid w:val="00116F4F"/>
    <w:rsid w:val="00146F20"/>
    <w:rsid w:val="00150F53"/>
    <w:rsid w:val="00156186"/>
    <w:rsid w:val="001610DB"/>
    <w:rsid w:val="001775C3"/>
    <w:rsid w:val="001C1873"/>
    <w:rsid w:val="001C72FF"/>
    <w:rsid w:val="001F2AE1"/>
    <w:rsid w:val="00206EBC"/>
    <w:rsid w:val="00211818"/>
    <w:rsid w:val="00213D9D"/>
    <w:rsid w:val="00237A87"/>
    <w:rsid w:val="00252F1D"/>
    <w:rsid w:val="002632D7"/>
    <w:rsid w:val="00272613"/>
    <w:rsid w:val="00272C7F"/>
    <w:rsid w:val="00277A2B"/>
    <w:rsid w:val="00294DCB"/>
    <w:rsid w:val="002A0337"/>
    <w:rsid w:val="002B1F04"/>
    <w:rsid w:val="002D3BE8"/>
    <w:rsid w:val="002E53B0"/>
    <w:rsid w:val="00301640"/>
    <w:rsid w:val="00303205"/>
    <w:rsid w:val="00307076"/>
    <w:rsid w:val="00317C2F"/>
    <w:rsid w:val="003224BD"/>
    <w:rsid w:val="003260FE"/>
    <w:rsid w:val="00340463"/>
    <w:rsid w:val="003456AA"/>
    <w:rsid w:val="00355B11"/>
    <w:rsid w:val="00367655"/>
    <w:rsid w:val="0037734E"/>
    <w:rsid w:val="003B5BF3"/>
    <w:rsid w:val="003B6596"/>
    <w:rsid w:val="003C3E91"/>
    <w:rsid w:val="003D7517"/>
    <w:rsid w:val="003F6A19"/>
    <w:rsid w:val="00410C49"/>
    <w:rsid w:val="004166E5"/>
    <w:rsid w:val="00444EE2"/>
    <w:rsid w:val="00446C8A"/>
    <w:rsid w:val="00447BE6"/>
    <w:rsid w:val="00464FE5"/>
    <w:rsid w:val="0047354E"/>
    <w:rsid w:val="004A7D70"/>
    <w:rsid w:val="004B308E"/>
    <w:rsid w:val="004C45E7"/>
    <w:rsid w:val="004C6724"/>
    <w:rsid w:val="004C7063"/>
    <w:rsid w:val="004E5CB4"/>
    <w:rsid w:val="004E7A96"/>
    <w:rsid w:val="004F31E7"/>
    <w:rsid w:val="004F5255"/>
    <w:rsid w:val="00501B24"/>
    <w:rsid w:val="00503423"/>
    <w:rsid w:val="00504477"/>
    <w:rsid w:val="00507544"/>
    <w:rsid w:val="00522408"/>
    <w:rsid w:val="00524B8A"/>
    <w:rsid w:val="00567BFE"/>
    <w:rsid w:val="00581951"/>
    <w:rsid w:val="0059369A"/>
    <w:rsid w:val="005A3DCB"/>
    <w:rsid w:val="005C09A0"/>
    <w:rsid w:val="005C6AB3"/>
    <w:rsid w:val="005D70D9"/>
    <w:rsid w:val="00606F30"/>
    <w:rsid w:val="00615758"/>
    <w:rsid w:val="00626FEB"/>
    <w:rsid w:val="00641BF4"/>
    <w:rsid w:val="00645F34"/>
    <w:rsid w:val="00652328"/>
    <w:rsid w:val="00656149"/>
    <w:rsid w:val="00665556"/>
    <w:rsid w:val="00667EB6"/>
    <w:rsid w:val="00672543"/>
    <w:rsid w:val="0067556C"/>
    <w:rsid w:val="00687675"/>
    <w:rsid w:val="00693E94"/>
    <w:rsid w:val="006A5C85"/>
    <w:rsid w:val="006C0719"/>
    <w:rsid w:val="006F500A"/>
    <w:rsid w:val="0071569A"/>
    <w:rsid w:val="00722900"/>
    <w:rsid w:val="00754A69"/>
    <w:rsid w:val="00757F0E"/>
    <w:rsid w:val="00782BF3"/>
    <w:rsid w:val="007E1893"/>
    <w:rsid w:val="007E5EA3"/>
    <w:rsid w:val="008061B5"/>
    <w:rsid w:val="0081335F"/>
    <w:rsid w:val="008201B7"/>
    <w:rsid w:val="00841E9E"/>
    <w:rsid w:val="00846E48"/>
    <w:rsid w:val="008760D9"/>
    <w:rsid w:val="008C24EF"/>
    <w:rsid w:val="008E7A8C"/>
    <w:rsid w:val="008F4767"/>
    <w:rsid w:val="00912ED9"/>
    <w:rsid w:val="0094635D"/>
    <w:rsid w:val="009543AF"/>
    <w:rsid w:val="00982F50"/>
    <w:rsid w:val="009907BA"/>
    <w:rsid w:val="00994BA3"/>
    <w:rsid w:val="009A0557"/>
    <w:rsid w:val="009B71E3"/>
    <w:rsid w:val="009D5098"/>
    <w:rsid w:val="009F2FDD"/>
    <w:rsid w:val="009F5592"/>
    <w:rsid w:val="009F7619"/>
    <w:rsid w:val="00A16769"/>
    <w:rsid w:val="00A2342A"/>
    <w:rsid w:val="00A313EB"/>
    <w:rsid w:val="00A37529"/>
    <w:rsid w:val="00A46994"/>
    <w:rsid w:val="00A539A0"/>
    <w:rsid w:val="00A61E6C"/>
    <w:rsid w:val="00A8463C"/>
    <w:rsid w:val="00A90DBB"/>
    <w:rsid w:val="00A94DA7"/>
    <w:rsid w:val="00AE6FFE"/>
    <w:rsid w:val="00B51507"/>
    <w:rsid w:val="00B564DF"/>
    <w:rsid w:val="00B56E8A"/>
    <w:rsid w:val="00B91ACE"/>
    <w:rsid w:val="00BA09D6"/>
    <w:rsid w:val="00BC1A42"/>
    <w:rsid w:val="00BD3213"/>
    <w:rsid w:val="00BF344D"/>
    <w:rsid w:val="00BF737C"/>
    <w:rsid w:val="00C02B48"/>
    <w:rsid w:val="00C05E48"/>
    <w:rsid w:val="00C31123"/>
    <w:rsid w:val="00C36133"/>
    <w:rsid w:val="00C3736A"/>
    <w:rsid w:val="00C40513"/>
    <w:rsid w:val="00C52BFA"/>
    <w:rsid w:val="00C578AB"/>
    <w:rsid w:val="00C75730"/>
    <w:rsid w:val="00C75C98"/>
    <w:rsid w:val="00CA60E7"/>
    <w:rsid w:val="00CB5E6F"/>
    <w:rsid w:val="00CF6A27"/>
    <w:rsid w:val="00D033FE"/>
    <w:rsid w:val="00D07656"/>
    <w:rsid w:val="00D136E0"/>
    <w:rsid w:val="00D138F5"/>
    <w:rsid w:val="00D25AFB"/>
    <w:rsid w:val="00D61BC7"/>
    <w:rsid w:val="00D757B3"/>
    <w:rsid w:val="00D839B7"/>
    <w:rsid w:val="00D955EA"/>
    <w:rsid w:val="00DD01CB"/>
    <w:rsid w:val="00DE1A2D"/>
    <w:rsid w:val="00DE2350"/>
    <w:rsid w:val="00DF124B"/>
    <w:rsid w:val="00E02027"/>
    <w:rsid w:val="00E20384"/>
    <w:rsid w:val="00E20517"/>
    <w:rsid w:val="00E20BA0"/>
    <w:rsid w:val="00E25CED"/>
    <w:rsid w:val="00E314D9"/>
    <w:rsid w:val="00E402AC"/>
    <w:rsid w:val="00E406D4"/>
    <w:rsid w:val="00E50DCD"/>
    <w:rsid w:val="00E67A4B"/>
    <w:rsid w:val="00E749EC"/>
    <w:rsid w:val="00EA0701"/>
    <w:rsid w:val="00EA5C17"/>
    <w:rsid w:val="00EB0C41"/>
    <w:rsid w:val="00ED0A22"/>
    <w:rsid w:val="00ED0C16"/>
    <w:rsid w:val="00ED4855"/>
    <w:rsid w:val="00ED7981"/>
    <w:rsid w:val="00EE003C"/>
    <w:rsid w:val="00EE5244"/>
    <w:rsid w:val="00EF278C"/>
    <w:rsid w:val="00F30730"/>
    <w:rsid w:val="00F51F7F"/>
    <w:rsid w:val="00F85839"/>
    <w:rsid w:val="00F91862"/>
    <w:rsid w:val="00F97673"/>
    <w:rsid w:val="00FC3AC5"/>
    <w:rsid w:val="00FD0A3B"/>
    <w:rsid w:val="00FD2CC6"/>
    <w:rsid w:val="00FD3A41"/>
    <w:rsid w:val="00FD4900"/>
    <w:rsid w:val="00FE1798"/>
    <w:rsid w:val="00FE529A"/>
    <w:rsid w:val="00FF1BE1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D7896"/>
  <w15:chartTrackingRefBased/>
  <w15:docId w15:val="{A034FD17-F544-4EC4-81DF-E048B296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B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FA"/>
  </w:style>
  <w:style w:type="paragraph" w:styleId="Footer">
    <w:name w:val="footer"/>
    <w:basedOn w:val="Normal"/>
    <w:link w:val="FooterChar"/>
    <w:uiPriority w:val="99"/>
    <w:unhideWhenUsed/>
    <w:rsid w:val="00C52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FA"/>
  </w:style>
  <w:style w:type="table" w:styleId="TableGrid">
    <w:name w:val="Table Grid"/>
    <w:basedOn w:val="TableNormal"/>
    <w:uiPriority w:val="39"/>
    <w:rsid w:val="00C52B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DA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5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et-help-with-remote-education.education.gov.uk/good-teaching-practice.html" TargetMode="External"/><Relationship Id="rId18" Type="http://schemas.openxmlformats.org/officeDocument/2006/relationships/hyperlink" Target="https://eur02.safelinks.protection.outlook.com/?url=https%3A%2F%2Fncb.us9.list-manage.com%2Ftrack%2Fclick%3Fu%3D93ca41ab24380caf57761bd37%26id%3Db8a8162486%26e%3D5a0629d603&amp;data=04%7C01%7C%7C89066f259c4542383aba08d8b16d6d65%7Ca8b4324f155c4215a0f17ed8cc9a992f%7C0%7C0%7C637454430845832801%7CUnknown%7CTWFpbGZsb3d8eyJWIjoiMC4wLjAwMDAiLCJQIjoiV2luMzIiLCJBTiI6Ik1haWwiLCJXVCI6Mn0%3D%7C1000&amp;sdata=KtAy9JWROzyESyKBeOQAJdC%2ByYxmyDUQzGHTPePkgV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ronavirus-covid-19-contingency-framework-for-education-and-childcare-settings/contingency-framework-education-and-childcare-settings-excluding-universities" TargetMode="External"/><Relationship Id="rId17" Type="http://schemas.openxmlformats.org/officeDocument/2006/relationships/hyperlink" Target="https://educationendowmentfoundation.org.uk/covid-19-resources/best-evidence-on-supporting-students-to-learn-remotel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remote-education-good-practice/remote-education-good-pract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providing-remote-education-information-to-parents-template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t-help-with-remote-education.education.gov.uk/good-teaching-practice.html" TargetMode="External"/><Relationship Id="rId10" Type="http://schemas.openxmlformats.org/officeDocument/2006/relationships/hyperlink" Target="https://eur02.safelinks.protection.outlook.com/?url=https%3A%2F%2Fwww.gov.uk%2Fgovernment%2Fpublications%2Factions-for-schools-during-the-coronavirus-outbreak%2Fguidance-for-full-opening-schools%23section-5-contingency-planning-for-remote-education&amp;data=04%7C01%7C%7Cdcfbe814700744e66fb508d8b0d0f4aa%7Ca8b4324f155c4215a0f17ed8cc9a992f%7C0%7C0%7C637453758781329204%7CUnknown%7CTWFpbGZsb3d8eyJWIjoiMC4wLjAwMDAiLCJQIjoiV2luMzIiLCJBTiI6Ik1haWwiLCJXVCI6Mn0%3D%7C1000&amp;sdata=qFoPwD%2Fa1B5dSuAPRQN7KbDoRnanRbSMU5aWJz5IIqA%3D&amp;reserved=0" TargetMode="External"/><Relationship Id="rId19" Type="http://schemas.openxmlformats.org/officeDocument/2006/relationships/hyperlink" Target="https://get-help-with-tech.education.gov.uk/dev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safeguarding-and-remote-education-during-coronavirus-covid-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14C45-2AA7-4378-A783-390B258D0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2A1E1-9F67-4C14-A300-FF126B8E2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E7E7-94DB-4B0E-9DB7-705855293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1212</Words>
  <Characters>6913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Tina Weavers</cp:lastModifiedBy>
  <cp:revision>4</cp:revision>
  <dcterms:created xsi:type="dcterms:W3CDTF">2021-01-14T16:54:00Z</dcterms:created>
  <dcterms:modified xsi:type="dcterms:W3CDTF">2021-01-14T22:56:00Z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2021-01-04T17:13:21Z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907ffa37-1176-4258-a9ea-00008d3e6fc6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0x010100F28C4EEB016324418FA9EF3E48C12D12</vt:lpwstr>
  </property>
  <property fmtid="{D5CDD505-2E9C-101B-9397-08002B2CF9AE}" pid="10" name="Order">
    <vt:r8>46400</vt:r8>
  </property>
  <property fmtid="{D5CDD505-2E9C-101B-9397-08002B2CF9AE}" pid="11" name="xd_Signature">
    <vt:bool>false</vt:bool>
  </property>
  <property fmtid="{D5CDD505-2E9C-101B-9397-08002B2CF9AE}" pid="12" name="SharedWithUsers">
    <vt:lpwstr/>
  </property>
  <property fmtid="{D5CDD505-2E9C-101B-9397-08002B2CF9AE}" pid="13" name="xd_ProgID">
    <vt:lpwstr/>
  </property>
  <property fmtid="{D5CDD505-2E9C-101B-9397-08002B2CF9AE}" pid="14" name="TemplateUrl">
    <vt:lpwstr/>
  </property>
</Properties>
</file>