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103F" w14:textId="77777777" w:rsidR="003531C5" w:rsidRPr="003531C5" w:rsidRDefault="003531C5" w:rsidP="003531C5">
      <w:pPr>
        <w:ind w:right="-46"/>
        <w:rPr>
          <w:rFonts w:ascii="Eras Demi ITC" w:hAnsi="Eras Demi ITC"/>
          <w:b/>
          <w:sz w:val="20"/>
          <w:szCs w:val="20"/>
        </w:rPr>
      </w:pPr>
      <w:r w:rsidRPr="003531C5">
        <w:rPr>
          <w:rFonts w:ascii="Eras Demi ITC" w:hAnsi="Eras Demi ITC"/>
          <w:b/>
          <w:sz w:val="20"/>
          <w:szCs w:val="20"/>
        </w:rPr>
        <w:t>Managing complaints against Governors and Trustees</w:t>
      </w:r>
    </w:p>
    <w:p w14:paraId="066D2CF0" w14:textId="77777777" w:rsidR="003531C5" w:rsidRPr="003531C5" w:rsidRDefault="003531C5" w:rsidP="003531C5">
      <w:pPr>
        <w:ind w:right="-46"/>
        <w:rPr>
          <w:rFonts w:ascii="Eras Demi ITC" w:hAnsi="Eras Demi ITC"/>
          <w:sz w:val="20"/>
          <w:szCs w:val="20"/>
        </w:rPr>
      </w:pPr>
    </w:p>
    <w:p w14:paraId="2561A3F8" w14:textId="77777777" w:rsidR="003531C5" w:rsidRPr="003531C5" w:rsidRDefault="003531C5" w:rsidP="003531C5">
      <w:pPr>
        <w:ind w:right="-46"/>
        <w:rPr>
          <w:rFonts w:ascii="Eras Demi ITC" w:hAnsi="Eras Demi ITC"/>
          <w:b/>
          <w:sz w:val="20"/>
          <w:szCs w:val="20"/>
        </w:rPr>
      </w:pPr>
      <w:r w:rsidRPr="003531C5">
        <w:rPr>
          <w:rFonts w:ascii="Eras Demi ITC" w:hAnsi="Eras Demi ITC"/>
          <w:b/>
          <w:sz w:val="20"/>
          <w:szCs w:val="20"/>
        </w:rPr>
        <w:t>Introduction</w:t>
      </w:r>
    </w:p>
    <w:p w14:paraId="2DDC1E16" w14:textId="77777777" w:rsidR="003531C5" w:rsidRPr="003531C5" w:rsidRDefault="003531C5" w:rsidP="003531C5">
      <w:pPr>
        <w:ind w:right="-46"/>
        <w:rPr>
          <w:rFonts w:ascii="Eras Demi ITC" w:hAnsi="Eras Demi ITC" w:cs="Arial"/>
          <w:sz w:val="20"/>
          <w:szCs w:val="20"/>
        </w:rPr>
      </w:pPr>
    </w:p>
    <w:p w14:paraId="707B0649"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 xml:space="preserve">There are no nationally agreed procedures for dealing with complaints against governors or trustees.  This document is intended as a guide to the action to be </w:t>
      </w:r>
      <w:proofErr w:type="gramStart"/>
      <w:r w:rsidRPr="003531C5">
        <w:rPr>
          <w:rFonts w:ascii="Eras Demi ITC" w:hAnsi="Eras Demi ITC" w:cs="Arial"/>
          <w:sz w:val="20"/>
          <w:szCs w:val="20"/>
        </w:rPr>
        <w:t>taken, and</w:t>
      </w:r>
      <w:proofErr w:type="gramEnd"/>
      <w:r w:rsidRPr="003531C5">
        <w:rPr>
          <w:rFonts w:ascii="Eras Demi ITC" w:hAnsi="Eras Demi ITC" w:cs="Arial"/>
          <w:sz w:val="20"/>
          <w:szCs w:val="20"/>
        </w:rPr>
        <w:t xml:space="preserve"> represents best practice advice should such complaints arise.  It is recommended for adoption by School Governing Bodies and Trust Boards.</w:t>
      </w:r>
    </w:p>
    <w:p w14:paraId="3AAD059F" w14:textId="77777777" w:rsidR="003531C5" w:rsidRPr="003531C5" w:rsidRDefault="003531C5" w:rsidP="003531C5">
      <w:pPr>
        <w:ind w:right="-46"/>
        <w:rPr>
          <w:rFonts w:ascii="Eras Demi ITC" w:hAnsi="Eras Demi ITC" w:cs="Arial"/>
          <w:sz w:val="20"/>
          <w:szCs w:val="20"/>
        </w:rPr>
      </w:pPr>
    </w:p>
    <w:p w14:paraId="1ABD7C35" w14:textId="77777777" w:rsidR="003531C5" w:rsidRPr="003531C5" w:rsidRDefault="003531C5" w:rsidP="003531C5">
      <w:pPr>
        <w:ind w:right="-46"/>
        <w:rPr>
          <w:rFonts w:ascii="Eras Demi ITC" w:hAnsi="Eras Demi ITC"/>
          <w:b/>
          <w:sz w:val="20"/>
          <w:szCs w:val="20"/>
        </w:rPr>
      </w:pPr>
      <w:r w:rsidRPr="003531C5">
        <w:rPr>
          <w:rFonts w:ascii="Eras Demi ITC" w:hAnsi="Eras Demi ITC"/>
          <w:b/>
          <w:sz w:val="20"/>
          <w:szCs w:val="20"/>
        </w:rPr>
        <w:t>Context</w:t>
      </w:r>
    </w:p>
    <w:p w14:paraId="7252AFC1" w14:textId="77777777" w:rsidR="003531C5" w:rsidRPr="003531C5" w:rsidRDefault="003531C5" w:rsidP="003531C5">
      <w:pPr>
        <w:ind w:right="-46"/>
        <w:rPr>
          <w:rFonts w:ascii="Eras Demi ITC" w:hAnsi="Eras Demi ITC" w:cs="Arial"/>
          <w:sz w:val="20"/>
          <w:szCs w:val="20"/>
        </w:rPr>
      </w:pPr>
    </w:p>
    <w:p w14:paraId="692D6949"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Governing/Trust boards are corporate boards and, as such no individual governor or trustee has any special powers, other than the chair (and vice chair in the absence of the chair) who may act in limited circumstances on behalf of the board when a delay would be detrimental to a pupil, parent, employee or the school.</w:t>
      </w:r>
      <w:r w:rsidRPr="003531C5">
        <w:rPr>
          <w:rFonts w:ascii="Eras Demi ITC" w:hAnsi="Eras Demi ITC" w:cs="Arial"/>
          <w:sz w:val="20"/>
          <w:szCs w:val="20"/>
          <w:vertAlign w:val="superscript"/>
        </w:rPr>
        <w:t>1</w:t>
      </w:r>
      <w:r w:rsidRPr="003531C5">
        <w:rPr>
          <w:rFonts w:ascii="Eras Demi ITC" w:hAnsi="Eras Demi ITC" w:cs="Arial"/>
          <w:sz w:val="20"/>
          <w:szCs w:val="20"/>
        </w:rPr>
        <w:t xml:space="preserve"> The power that lies with boards does so corporately and decision are reached by majority vote of those present, following discussion.</w:t>
      </w:r>
    </w:p>
    <w:p w14:paraId="0E2CFE33" w14:textId="77777777" w:rsidR="003531C5" w:rsidRPr="003531C5" w:rsidRDefault="003531C5" w:rsidP="003531C5">
      <w:pPr>
        <w:ind w:right="-46"/>
        <w:rPr>
          <w:rFonts w:ascii="Eras Demi ITC" w:hAnsi="Eras Demi ITC" w:cs="Arial"/>
          <w:sz w:val="20"/>
          <w:szCs w:val="20"/>
        </w:rPr>
      </w:pPr>
    </w:p>
    <w:p w14:paraId="6F20947C"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Governors and trustees:</w:t>
      </w:r>
    </w:p>
    <w:p w14:paraId="4FED4E75" w14:textId="77777777" w:rsidR="003531C5" w:rsidRPr="003531C5" w:rsidRDefault="003531C5" w:rsidP="003531C5">
      <w:pPr>
        <w:pStyle w:val="ListParagraph"/>
        <w:numPr>
          <w:ilvl w:val="0"/>
          <w:numId w:val="1"/>
        </w:numPr>
        <w:ind w:left="0" w:right="-46" w:firstLine="0"/>
        <w:rPr>
          <w:rFonts w:ascii="Eras Demi ITC" w:hAnsi="Eras Demi ITC" w:cs="Arial"/>
          <w:sz w:val="20"/>
          <w:szCs w:val="20"/>
        </w:rPr>
      </w:pPr>
      <w:r w:rsidRPr="003531C5">
        <w:rPr>
          <w:rFonts w:ascii="Eras Demi ITC" w:hAnsi="Eras Demi ITC" w:cs="Arial"/>
          <w:sz w:val="20"/>
          <w:szCs w:val="20"/>
        </w:rPr>
        <w:t>are required to promote high standards within the school;</w:t>
      </w:r>
    </w:p>
    <w:p w14:paraId="5DE7D09E" w14:textId="77777777" w:rsidR="003531C5" w:rsidRPr="003531C5" w:rsidRDefault="003531C5" w:rsidP="003531C5">
      <w:pPr>
        <w:pStyle w:val="ListParagraph"/>
        <w:numPr>
          <w:ilvl w:val="0"/>
          <w:numId w:val="1"/>
        </w:numPr>
        <w:ind w:left="0" w:right="-46" w:firstLine="0"/>
        <w:rPr>
          <w:rFonts w:ascii="Eras Demi ITC" w:hAnsi="Eras Demi ITC" w:cs="Arial"/>
          <w:sz w:val="20"/>
          <w:szCs w:val="20"/>
        </w:rPr>
      </w:pPr>
      <w:r w:rsidRPr="003531C5">
        <w:rPr>
          <w:rFonts w:ascii="Eras Demi ITC" w:hAnsi="Eras Demi ITC" w:cs="Arial"/>
          <w:sz w:val="20"/>
          <w:szCs w:val="20"/>
        </w:rPr>
        <w:t xml:space="preserve">should be aware of and accept the ‘Nolan’ </w:t>
      </w:r>
      <w:hyperlink r:id="rId7" w:history="1">
        <w:r w:rsidRPr="003531C5">
          <w:rPr>
            <w:rStyle w:val="Hyperlink"/>
            <w:rFonts w:ascii="Eras Demi ITC" w:hAnsi="Eras Demi ITC" w:cs="Arial"/>
            <w:color w:val="auto"/>
            <w:sz w:val="20"/>
            <w:szCs w:val="20"/>
          </w:rPr>
          <w:t>7 principles of public life</w:t>
        </w:r>
      </w:hyperlink>
      <w:r w:rsidRPr="003531C5">
        <w:rPr>
          <w:rFonts w:ascii="Eras Demi ITC" w:hAnsi="Eras Demi ITC" w:cs="Arial"/>
          <w:sz w:val="20"/>
          <w:szCs w:val="20"/>
        </w:rPr>
        <w:t>; and</w:t>
      </w:r>
    </w:p>
    <w:p w14:paraId="213B2FBE" w14:textId="77777777" w:rsidR="003531C5" w:rsidRPr="003531C5" w:rsidRDefault="003531C5" w:rsidP="003531C5">
      <w:pPr>
        <w:pStyle w:val="ListParagraph"/>
        <w:numPr>
          <w:ilvl w:val="0"/>
          <w:numId w:val="1"/>
        </w:numPr>
        <w:ind w:left="0" w:right="-46" w:firstLine="0"/>
        <w:rPr>
          <w:rFonts w:ascii="Eras Demi ITC" w:hAnsi="Eras Demi ITC" w:cs="Arial"/>
          <w:sz w:val="20"/>
          <w:szCs w:val="20"/>
        </w:rPr>
      </w:pPr>
      <w:r w:rsidRPr="003531C5">
        <w:rPr>
          <w:rFonts w:ascii="Eras Demi ITC" w:hAnsi="Eras Demi ITC" w:cs="Arial"/>
          <w:sz w:val="20"/>
          <w:szCs w:val="20"/>
        </w:rPr>
        <w:t xml:space="preserve">should adopt and sign a code of conduct (see associated model code).  </w:t>
      </w:r>
    </w:p>
    <w:p w14:paraId="76A3468A" w14:textId="77777777" w:rsidR="003531C5" w:rsidRPr="003531C5" w:rsidRDefault="003531C5" w:rsidP="003531C5">
      <w:pPr>
        <w:ind w:right="-46"/>
        <w:rPr>
          <w:rFonts w:ascii="Eras Demi ITC" w:hAnsi="Eras Demi ITC" w:cs="Arial"/>
          <w:sz w:val="20"/>
          <w:szCs w:val="20"/>
        </w:rPr>
      </w:pPr>
    </w:p>
    <w:p w14:paraId="70D61703"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Occasionally, concerns may be raised about the behavior, conduct or actions of an individual governors or trustee.  This guidance is designed to provide a framework for dealing with such situations and to ensure that there is transparency and individuals are treated fairly.</w:t>
      </w:r>
    </w:p>
    <w:p w14:paraId="603DCA18" w14:textId="77777777" w:rsidR="003531C5" w:rsidRPr="003531C5" w:rsidRDefault="003531C5" w:rsidP="003531C5">
      <w:pPr>
        <w:ind w:right="-46"/>
        <w:rPr>
          <w:rFonts w:ascii="Eras Demi ITC" w:hAnsi="Eras Demi ITC" w:cs="Arial"/>
          <w:sz w:val="20"/>
          <w:szCs w:val="20"/>
        </w:rPr>
      </w:pPr>
    </w:p>
    <w:p w14:paraId="3D7EEC3C"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There must be separate and specific procedures for dealing with general complaints about the school or conduct/decisions of the governing body</w:t>
      </w:r>
      <w:r w:rsidRPr="003531C5">
        <w:rPr>
          <w:rFonts w:ascii="Eras Demi ITC" w:hAnsi="Eras Demi ITC" w:cs="Arial"/>
          <w:sz w:val="20"/>
          <w:szCs w:val="20"/>
          <w:vertAlign w:val="superscript"/>
        </w:rPr>
        <w:t xml:space="preserve">2 </w:t>
      </w:r>
      <w:r w:rsidRPr="003531C5">
        <w:rPr>
          <w:rFonts w:ascii="Eras Demi ITC" w:hAnsi="Eras Demi ITC" w:cs="Arial"/>
          <w:sz w:val="20"/>
          <w:szCs w:val="20"/>
        </w:rPr>
        <w:t>and grievance procedures for staff.</w:t>
      </w:r>
    </w:p>
    <w:p w14:paraId="49399AC1" w14:textId="77777777" w:rsidR="003531C5" w:rsidRPr="003531C5" w:rsidRDefault="003531C5" w:rsidP="003531C5">
      <w:pPr>
        <w:ind w:right="-46"/>
        <w:rPr>
          <w:rFonts w:ascii="Eras Demi ITC" w:hAnsi="Eras Demi ITC" w:cs="Arial"/>
          <w:sz w:val="20"/>
          <w:szCs w:val="20"/>
        </w:rPr>
      </w:pPr>
    </w:p>
    <w:p w14:paraId="41F2B99A" w14:textId="77777777" w:rsidR="003531C5" w:rsidRPr="003531C5" w:rsidRDefault="003531C5" w:rsidP="003531C5">
      <w:pPr>
        <w:ind w:right="-46"/>
        <w:rPr>
          <w:rFonts w:ascii="Eras Demi ITC" w:hAnsi="Eras Demi ITC" w:cs="Arial"/>
          <w:b/>
          <w:sz w:val="20"/>
          <w:szCs w:val="20"/>
        </w:rPr>
      </w:pPr>
      <w:r w:rsidRPr="003531C5">
        <w:rPr>
          <w:rFonts w:ascii="Eras Demi ITC" w:hAnsi="Eras Demi ITC" w:cs="Arial"/>
          <w:b/>
          <w:sz w:val="20"/>
          <w:szCs w:val="20"/>
        </w:rPr>
        <w:t xml:space="preserve">Categories of complaints and who should deal with them </w:t>
      </w:r>
    </w:p>
    <w:p w14:paraId="17C71A78" w14:textId="77777777" w:rsidR="003531C5" w:rsidRPr="003531C5" w:rsidRDefault="003531C5" w:rsidP="003531C5">
      <w:pPr>
        <w:ind w:right="-46"/>
        <w:rPr>
          <w:rFonts w:ascii="Eras Demi ITC" w:hAnsi="Eras Demi ITC" w:cs="Arial"/>
          <w:sz w:val="20"/>
          <w:szCs w:val="20"/>
        </w:rPr>
      </w:pPr>
    </w:p>
    <w:p w14:paraId="4C4F390C"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Complaints against governors and trustees can be:</w:t>
      </w:r>
    </w:p>
    <w:p w14:paraId="164C57D4" w14:textId="77777777" w:rsidR="003531C5" w:rsidRPr="003531C5" w:rsidRDefault="003531C5" w:rsidP="003531C5">
      <w:pPr>
        <w:pStyle w:val="ListParagraph"/>
        <w:numPr>
          <w:ilvl w:val="0"/>
          <w:numId w:val="3"/>
        </w:numPr>
        <w:ind w:left="709" w:right="-46"/>
        <w:rPr>
          <w:rFonts w:ascii="Eras Demi ITC" w:hAnsi="Eras Demi ITC" w:cs="Arial"/>
          <w:sz w:val="20"/>
          <w:szCs w:val="20"/>
        </w:rPr>
      </w:pPr>
      <w:r w:rsidRPr="003531C5">
        <w:rPr>
          <w:rFonts w:ascii="Eras Demi ITC" w:hAnsi="Eras Demi ITC" w:cs="Arial"/>
          <w:sz w:val="20"/>
          <w:szCs w:val="20"/>
        </w:rPr>
        <w:t>from other governors or trustees on the governing body/within the trust;</w:t>
      </w:r>
    </w:p>
    <w:p w14:paraId="09D22B06" w14:textId="77777777" w:rsidR="003531C5" w:rsidRPr="003531C5" w:rsidRDefault="003531C5" w:rsidP="003531C5">
      <w:pPr>
        <w:pStyle w:val="ListParagraph"/>
        <w:numPr>
          <w:ilvl w:val="0"/>
          <w:numId w:val="3"/>
        </w:numPr>
        <w:ind w:left="709" w:right="-46"/>
        <w:rPr>
          <w:rFonts w:ascii="Eras Demi ITC" w:hAnsi="Eras Demi ITC" w:cs="Arial"/>
          <w:sz w:val="20"/>
          <w:szCs w:val="20"/>
        </w:rPr>
      </w:pPr>
      <w:r w:rsidRPr="003531C5">
        <w:rPr>
          <w:rFonts w:ascii="Eras Demi ITC" w:hAnsi="Eras Demi ITC" w:cs="Arial"/>
          <w:sz w:val="20"/>
          <w:szCs w:val="20"/>
        </w:rPr>
        <w:t>from members of the public, which includes parents;</w:t>
      </w:r>
    </w:p>
    <w:p w14:paraId="5EC931D6" w14:textId="77777777" w:rsidR="003531C5" w:rsidRPr="003531C5" w:rsidRDefault="003531C5" w:rsidP="003531C5">
      <w:pPr>
        <w:pStyle w:val="ListParagraph"/>
        <w:numPr>
          <w:ilvl w:val="0"/>
          <w:numId w:val="3"/>
        </w:numPr>
        <w:ind w:left="709" w:right="-46"/>
        <w:rPr>
          <w:rFonts w:ascii="Eras Demi ITC" w:hAnsi="Eras Demi ITC" w:cs="Arial"/>
          <w:sz w:val="20"/>
          <w:szCs w:val="20"/>
        </w:rPr>
      </w:pPr>
      <w:r w:rsidRPr="003531C5">
        <w:rPr>
          <w:rFonts w:ascii="Eras Demi ITC" w:hAnsi="Eras Demi ITC" w:cs="Arial"/>
          <w:sz w:val="20"/>
          <w:szCs w:val="20"/>
        </w:rPr>
        <w:t>from members of staff, including the headteacher and CEO.</w:t>
      </w:r>
    </w:p>
    <w:p w14:paraId="6789C278" w14:textId="77777777" w:rsidR="003531C5" w:rsidRPr="003531C5" w:rsidRDefault="003531C5" w:rsidP="003531C5">
      <w:pPr>
        <w:ind w:right="-46"/>
        <w:rPr>
          <w:rFonts w:ascii="Eras Demi ITC" w:hAnsi="Eras Demi ITC" w:cs="Arial"/>
          <w:sz w:val="20"/>
          <w:szCs w:val="20"/>
        </w:rPr>
      </w:pPr>
    </w:p>
    <w:p w14:paraId="2AF66CBB" w14:textId="0894345F"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Irrespective of the category of the complaint the responsibility for dealing with the complaint is that of the governing body/trust and would normally fall to the chair to manage.</w:t>
      </w:r>
    </w:p>
    <w:p w14:paraId="4AB6146E" w14:textId="77777777" w:rsidR="003531C5" w:rsidRPr="003531C5" w:rsidRDefault="003531C5" w:rsidP="003531C5">
      <w:pPr>
        <w:ind w:right="-46"/>
        <w:rPr>
          <w:rFonts w:ascii="Eras Demi ITC" w:hAnsi="Eras Demi ITC" w:cs="Arial"/>
          <w:sz w:val="20"/>
          <w:szCs w:val="20"/>
        </w:rPr>
      </w:pPr>
    </w:p>
    <w:p w14:paraId="463A9947"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Where the complaint is made against the chair:</w:t>
      </w:r>
    </w:p>
    <w:p w14:paraId="5117000D" w14:textId="77777777" w:rsidR="003531C5" w:rsidRPr="003531C5" w:rsidRDefault="003531C5" w:rsidP="003531C5">
      <w:pPr>
        <w:pStyle w:val="ListParagraph"/>
        <w:numPr>
          <w:ilvl w:val="0"/>
          <w:numId w:val="2"/>
        </w:numPr>
        <w:ind w:right="-46"/>
        <w:rPr>
          <w:rFonts w:ascii="Eras Demi ITC" w:hAnsi="Eras Demi ITC" w:cs="Arial"/>
          <w:sz w:val="20"/>
          <w:szCs w:val="20"/>
        </w:rPr>
      </w:pPr>
      <w:r w:rsidRPr="003531C5">
        <w:rPr>
          <w:rFonts w:ascii="Eras Demi ITC" w:hAnsi="Eras Demi ITC" w:cs="Arial"/>
          <w:sz w:val="20"/>
          <w:szCs w:val="20"/>
        </w:rPr>
        <w:t xml:space="preserve">it could be passed to the vice chair; or </w:t>
      </w:r>
    </w:p>
    <w:p w14:paraId="7A69C298" w14:textId="77777777" w:rsidR="003531C5" w:rsidRPr="003531C5" w:rsidRDefault="003531C5" w:rsidP="003531C5">
      <w:pPr>
        <w:pStyle w:val="ListParagraph"/>
        <w:numPr>
          <w:ilvl w:val="0"/>
          <w:numId w:val="2"/>
        </w:numPr>
        <w:ind w:right="-46"/>
        <w:rPr>
          <w:rFonts w:ascii="Eras Demi ITC" w:hAnsi="Eras Demi ITC" w:cs="Arial"/>
          <w:sz w:val="20"/>
          <w:szCs w:val="20"/>
        </w:rPr>
      </w:pPr>
      <w:r w:rsidRPr="003531C5">
        <w:rPr>
          <w:rFonts w:ascii="Eras Demi ITC" w:hAnsi="Eras Demi ITC" w:cs="Arial"/>
          <w:sz w:val="20"/>
          <w:szCs w:val="20"/>
        </w:rPr>
        <w:t>by agreement of the board, passed to the chair of another governing body or other independent person to investigate; and</w:t>
      </w:r>
    </w:p>
    <w:p w14:paraId="465B332F" w14:textId="77777777" w:rsidR="003531C5" w:rsidRPr="003531C5" w:rsidRDefault="003531C5" w:rsidP="003531C5">
      <w:pPr>
        <w:pStyle w:val="ListParagraph"/>
        <w:numPr>
          <w:ilvl w:val="0"/>
          <w:numId w:val="2"/>
        </w:numPr>
        <w:ind w:right="-46"/>
        <w:rPr>
          <w:rFonts w:ascii="Eras Demi ITC" w:hAnsi="Eras Demi ITC" w:cs="Arial"/>
          <w:sz w:val="20"/>
          <w:szCs w:val="20"/>
        </w:rPr>
      </w:pPr>
      <w:r w:rsidRPr="003531C5">
        <w:rPr>
          <w:rFonts w:ascii="Eras Demi ITC" w:hAnsi="Eras Demi ITC" w:cs="Arial"/>
          <w:sz w:val="20"/>
          <w:szCs w:val="20"/>
        </w:rPr>
        <w:t>in the case of a complaint against the chair of a local governing board in a MAT, a trustee.</w:t>
      </w:r>
    </w:p>
    <w:p w14:paraId="33C7768E" w14:textId="77777777" w:rsidR="003531C5" w:rsidRPr="003531C5" w:rsidRDefault="003531C5" w:rsidP="003531C5">
      <w:pPr>
        <w:ind w:right="-46"/>
        <w:rPr>
          <w:rFonts w:ascii="Eras Demi ITC" w:hAnsi="Eras Demi ITC" w:cs="Arial"/>
          <w:sz w:val="20"/>
          <w:szCs w:val="20"/>
          <w:vertAlign w:val="superscript"/>
        </w:rPr>
      </w:pPr>
    </w:p>
    <w:p w14:paraId="061BEF52"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vertAlign w:val="superscript"/>
        </w:rPr>
        <w:t>1</w:t>
      </w:r>
      <w:r w:rsidRPr="003531C5">
        <w:rPr>
          <w:rFonts w:ascii="Eras Demi ITC" w:hAnsi="Eras Demi ITC" w:cs="Arial"/>
          <w:sz w:val="20"/>
          <w:szCs w:val="20"/>
        </w:rPr>
        <w:t xml:space="preserve"> Maintained Schools: The School Governance (Roles, Procedures and Allowances) (England) Regulations 2013 Regulation 8.  </w:t>
      </w:r>
    </w:p>
    <w:p w14:paraId="78B8C612"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 xml:space="preserve">  Academies: where the board allows. </w:t>
      </w:r>
    </w:p>
    <w:p w14:paraId="6393A3F6"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vertAlign w:val="superscript"/>
        </w:rPr>
        <w:t xml:space="preserve">2 </w:t>
      </w:r>
      <w:r w:rsidRPr="003531C5">
        <w:rPr>
          <w:rFonts w:ascii="Eras Demi ITC" w:hAnsi="Eras Demi ITC" w:cs="Arial"/>
          <w:sz w:val="20"/>
          <w:szCs w:val="20"/>
        </w:rPr>
        <w:t xml:space="preserve">Maintained Schools: School Complaints Procedures.  </w:t>
      </w:r>
    </w:p>
    <w:p w14:paraId="32060549"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 xml:space="preserve">  </w:t>
      </w:r>
    </w:p>
    <w:p w14:paraId="2C059118"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In determining an appropriate person to deal with the complaint, the board will need to consider the extent to which an internal investigation by one governor/trustee about another generates a conflict of interest or prejudice.</w:t>
      </w:r>
    </w:p>
    <w:p w14:paraId="6C9C1BCF" w14:textId="77777777" w:rsidR="003531C5" w:rsidRPr="003531C5" w:rsidRDefault="003531C5" w:rsidP="003531C5">
      <w:pPr>
        <w:ind w:right="-46"/>
        <w:rPr>
          <w:rFonts w:ascii="Eras Demi ITC" w:hAnsi="Eras Demi ITC" w:cs="Arial"/>
          <w:sz w:val="20"/>
          <w:szCs w:val="20"/>
        </w:rPr>
      </w:pPr>
    </w:p>
    <w:p w14:paraId="3BE3C917"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No member of staff, including the headteacher or CEO, should be involved in the investigation of a complaint by a governor/trustee other than as a witness.</w:t>
      </w:r>
    </w:p>
    <w:p w14:paraId="2CA6389F" w14:textId="77777777" w:rsidR="003531C5" w:rsidRPr="003531C5" w:rsidRDefault="003531C5" w:rsidP="003531C5">
      <w:pPr>
        <w:ind w:right="-46"/>
        <w:rPr>
          <w:rFonts w:ascii="Eras Demi ITC" w:hAnsi="Eras Demi ITC" w:cs="Arial"/>
          <w:sz w:val="20"/>
          <w:szCs w:val="20"/>
        </w:rPr>
      </w:pPr>
    </w:p>
    <w:p w14:paraId="7FD6E740"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lastRenderedPageBreak/>
        <w:t>Where applicable, the LA or Diocese should be notified where a formal procedure is undertaken in respect of one of their representative governors.  Their advice is not binding on the board, but they may offer an independent view and assistance with informal resolution.</w:t>
      </w:r>
    </w:p>
    <w:p w14:paraId="72728AFE" w14:textId="77777777" w:rsidR="003531C5" w:rsidRPr="003531C5" w:rsidRDefault="003531C5" w:rsidP="003531C5">
      <w:pPr>
        <w:ind w:right="-46"/>
        <w:rPr>
          <w:rFonts w:ascii="Eras Demi ITC" w:hAnsi="Eras Demi ITC" w:cs="Arial"/>
          <w:sz w:val="20"/>
          <w:szCs w:val="20"/>
        </w:rPr>
      </w:pPr>
    </w:p>
    <w:p w14:paraId="2F4B1F25" w14:textId="77777777" w:rsidR="003531C5" w:rsidRPr="003531C5" w:rsidRDefault="003531C5" w:rsidP="003531C5">
      <w:pPr>
        <w:ind w:right="-46"/>
        <w:rPr>
          <w:rFonts w:ascii="Eras Demi ITC" w:hAnsi="Eras Demi ITC" w:cs="Arial"/>
          <w:b/>
          <w:sz w:val="20"/>
          <w:szCs w:val="20"/>
        </w:rPr>
      </w:pPr>
      <w:r w:rsidRPr="003531C5">
        <w:rPr>
          <w:rFonts w:ascii="Eras Demi ITC" w:hAnsi="Eras Demi ITC" w:cs="Arial"/>
          <w:b/>
          <w:sz w:val="20"/>
          <w:szCs w:val="20"/>
        </w:rPr>
        <w:t>Procedure</w:t>
      </w:r>
    </w:p>
    <w:p w14:paraId="6FF6A56E" w14:textId="77777777" w:rsidR="003531C5" w:rsidRPr="003531C5" w:rsidRDefault="003531C5" w:rsidP="003531C5">
      <w:pPr>
        <w:ind w:right="-46"/>
        <w:rPr>
          <w:rFonts w:ascii="Eras Demi ITC" w:hAnsi="Eras Demi ITC" w:cs="Arial"/>
          <w:sz w:val="20"/>
          <w:szCs w:val="20"/>
        </w:rPr>
      </w:pPr>
    </w:p>
    <w:p w14:paraId="643568BE"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General principles:</w:t>
      </w:r>
    </w:p>
    <w:p w14:paraId="70001D8F" w14:textId="77777777" w:rsidR="003531C5" w:rsidRPr="003531C5" w:rsidRDefault="003531C5" w:rsidP="003531C5">
      <w:pPr>
        <w:pStyle w:val="ListParagraph"/>
        <w:numPr>
          <w:ilvl w:val="0"/>
          <w:numId w:val="4"/>
        </w:numPr>
        <w:ind w:right="-46"/>
        <w:rPr>
          <w:rFonts w:ascii="Eras Demi ITC" w:hAnsi="Eras Demi ITC" w:cs="Arial"/>
          <w:sz w:val="20"/>
          <w:szCs w:val="20"/>
        </w:rPr>
      </w:pPr>
      <w:r w:rsidRPr="003531C5">
        <w:rPr>
          <w:rFonts w:ascii="Eras Demi ITC" w:hAnsi="Eras Demi ITC" w:cs="Arial"/>
          <w:sz w:val="20"/>
          <w:szCs w:val="20"/>
        </w:rPr>
        <w:t>Resolution should be sought informally wherever possible</w:t>
      </w:r>
    </w:p>
    <w:p w14:paraId="4F7ADD4D" w14:textId="77777777" w:rsidR="003531C5" w:rsidRPr="003531C5" w:rsidRDefault="003531C5" w:rsidP="003531C5">
      <w:pPr>
        <w:pStyle w:val="ListParagraph"/>
        <w:numPr>
          <w:ilvl w:val="0"/>
          <w:numId w:val="4"/>
        </w:numPr>
        <w:ind w:right="-46"/>
        <w:rPr>
          <w:rFonts w:ascii="Eras Demi ITC" w:hAnsi="Eras Demi ITC" w:cs="Arial"/>
          <w:sz w:val="20"/>
          <w:szCs w:val="20"/>
        </w:rPr>
      </w:pPr>
      <w:r w:rsidRPr="003531C5">
        <w:rPr>
          <w:rFonts w:ascii="Eras Demi ITC" w:hAnsi="Eras Demi ITC" w:cs="Arial"/>
          <w:sz w:val="20"/>
          <w:szCs w:val="20"/>
        </w:rPr>
        <w:t>Complaints should be resolved as quickly as possible</w:t>
      </w:r>
    </w:p>
    <w:p w14:paraId="3788B19C" w14:textId="77777777" w:rsidR="003531C5" w:rsidRPr="003531C5" w:rsidRDefault="003531C5" w:rsidP="003531C5">
      <w:pPr>
        <w:pStyle w:val="ListParagraph"/>
        <w:numPr>
          <w:ilvl w:val="0"/>
          <w:numId w:val="4"/>
        </w:numPr>
        <w:ind w:right="-46"/>
        <w:rPr>
          <w:rFonts w:ascii="Eras Demi ITC" w:hAnsi="Eras Demi ITC" w:cs="Arial"/>
          <w:sz w:val="20"/>
          <w:szCs w:val="20"/>
        </w:rPr>
      </w:pPr>
      <w:r w:rsidRPr="003531C5">
        <w:rPr>
          <w:rFonts w:ascii="Eras Demi ITC" w:hAnsi="Eras Demi ITC" w:cs="Arial"/>
          <w:sz w:val="20"/>
          <w:szCs w:val="20"/>
        </w:rPr>
        <w:t>The process of resolving complaints should not interfere with or undermine the work of the board</w:t>
      </w:r>
    </w:p>
    <w:p w14:paraId="121270F6" w14:textId="77777777" w:rsidR="003531C5" w:rsidRPr="003531C5" w:rsidRDefault="003531C5" w:rsidP="003531C5">
      <w:pPr>
        <w:ind w:right="-46"/>
        <w:rPr>
          <w:rFonts w:ascii="Eras Demi ITC" w:hAnsi="Eras Demi ITC" w:cs="Arial"/>
          <w:sz w:val="20"/>
          <w:szCs w:val="20"/>
        </w:rPr>
      </w:pPr>
    </w:p>
    <w:p w14:paraId="68844530" w14:textId="77777777" w:rsidR="003531C5" w:rsidRPr="003531C5" w:rsidRDefault="003531C5" w:rsidP="003531C5">
      <w:pPr>
        <w:pStyle w:val="ListParagraph"/>
        <w:numPr>
          <w:ilvl w:val="0"/>
          <w:numId w:val="5"/>
        </w:numPr>
        <w:ind w:right="-46"/>
        <w:rPr>
          <w:rFonts w:ascii="Eras Demi ITC" w:hAnsi="Eras Demi ITC" w:cs="Arial"/>
          <w:b/>
          <w:sz w:val="20"/>
          <w:szCs w:val="20"/>
        </w:rPr>
      </w:pPr>
      <w:r w:rsidRPr="003531C5">
        <w:rPr>
          <w:rFonts w:ascii="Eras Demi ITC" w:hAnsi="Eras Demi ITC" w:cs="Arial"/>
          <w:b/>
          <w:sz w:val="20"/>
          <w:szCs w:val="20"/>
        </w:rPr>
        <w:t>Informal resolution</w:t>
      </w:r>
    </w:p>
    <w:p w14:paraId="355F28A4"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Wherever possible the complainant should seek to resolve the matter directly with the person they are complaining about through dialogue.  The complainant may seek the assistance of a third party to facilitate that conversation should they so wish.</w:t>
      </w:r>
    </w:p>
    <w:p w14:paraId="1EA6EC21" w14:textId="77777777" w:rsidR="003531C5" w:rsidRPr="003531C5" w:rsidRDefault="003531C5" w:rsidP="003531C5">
      <w:pPr>
        <w:pStyle w:val="ListParagraph"/>
        <w:ind w:left="360" w:right="-46"/>
        <w:rPr>
          <w:rFonts w:ascii="Eras Demi ITC" w:hAnsi="Eras Demi ITC" w:cs="Arial"/>
          <w:sz w:val="20"/>
          <w:szCs w:val="20"/>
        </w:rPr>
      </w:pPr>
    </w:p>
    <w:p w14:paraId="04BD6B95"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 xml:space="preserve">Where this is not appropriate or does not resolve the matter, the complaint </w:t>
      </w:r>
      <w:r w:rsidRPr="003531C5">
        <w:rPr>
          <w:rFonts w:ascii="Eras Demi ITC" w:hAnsi="Eras Demi ITC" w:cs="Arial"/>
          <w:b/>
          <w:bCs/>
          <w:sz w:val="20"/>
          <w:szCs w:val="20"/>
        </w:rPr>
        <w:t>must be submitted in writing</w:t>
      </w:r>
      <w:r w:rsidRPr="003531C5">
        <w:rPr>
          <w:rFonts w:ascii="Eras Demi ITC" w:hAnsi="Eras Demi ITC" w:cs="Arial"/>
          <w:sz w:val="20"/>
          <w:szCs w:val="20"/>
        </w:rPr>
        <w:t xml:space="preserve"> (including email) to the chair who will be the “investigator”.</w:t>
      </w:r>
    </w:p>
    <w:p w14:paraId="71D4F271" w14:textId="77777777" w:rsidR="003531C5" w:rsidRPr="003531C5" w:rsidRDefault="003531C5" w:rsidP="003531C5">
      <w:pPr>
        <w:pStyle w:val="ListParagraph"/>
        <w:numPr>
          <w:ilvl w:val="0"/>
          <w:numId w:val="6"/>
        </w:numPr>
        <w:ind w:right="-46"/>
        <w:rPr>
          <w:rFonts w:ascii="Eras Demi ITC" w:hAnsi="Eras Demi ITC" w:cs="Arial"/>
          <w:sz w:val="20"/>
          <w:szCs w:val="20"/>
        </w:rPr>
      </w:pPr>
      <w:r w:rsidRPr="003531C5">
        <w:rPr>
          <w:rFonts w:ascii="Eras Demi ITC" w:hAnsi="Eras Demi ITC" w:cs="Arial"/>
          <w:sz w:val="20"/>
          <w:szCs w:val="20"/>
        </w:rPr>
        <w:t>In the case of complaint against the chair, this should be sent to the vice chair</w:t>
      </w:r>
    </w:p>
    <w:p w14:paraId="1165C58D" w14:textId="77777777" w:rsidR="003531C5" w:rsidRPr="003531C5" w:rsidRDefault="003531C5" w:rsidP="003531C5">
      <w:pPr>
        <w:pStyle w:val="ListParagraph"/>
        <w:numPr>
          <w:ilvl w:val="0"/>
          <w:numId w:val="6"/>
        </w:numPr>
        <w:ind w:right="-46"/>
        <w:rPr>
          <w:rFonts w:ascii="Eras Demi ITC" w:hAnsi="Eras Demi ITC" w:cs="Arial"/>
          <w:sz w:val="20"/>
          <w:szCs w:val="20"/>
        </w:rPr>
      </w:pPr>
      <w:r w:rsidRPr="003531C5">
        <w:rPr>
          <w:rFonts w:ascii="Eras Demi ITC" w:hAnsi="Eras Demi ITC" w:cs="Arial"/>
          <w:sz w:val="20"/>
          <w:szCs w:val="20"/>
        </w:rPr>
        <w:t xml:space="preserve">In the case of a complaint by a member of staff, other than the headteacher or CEO, the complaint should be sent via, or copied to, the headteacher/CEO for information, although they will have no role in dealing with the complaint. </w:t>
      </w:r>
    </w:p>
    <w:p w14:paraId="0858664D" w14:textId="77777777" w:rsidR="003531C5" w:rsidRPr="003531C5" w:rsidRDefault="003531C5" w:rsidP="003531C5">
      <w:pPr>
        <w:pStyle w:val="ListParagraph"/>
        <w:ind w:left="360" w:right="-46"/>
        <w:rPr>
          <w:rFonts w:ascii="Eras Demi ITC" w:hAnsi="Eras Demi ITC" w:cs="Arial"/>
          <w:sz w:val="20"/>
          <w:szCs w:val="20"/>
        </w:rPr>
      </w:pPr>
    </w:p>
    <w:p w14:paraId="425954AA"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The fact that a complaint has been received, the date of the complaint, and the name of the person complained about, should be reported to the board, but neither the complaint nor any other details should be shared with any other governors/trustees.</w:t>
      </w:r>
    </w:p>
    <w:p w14:paraId="7811DC8A" w14:textId="77777777" w:rsidR="003531C5" w:rsidRPr="003531C5" w:rsidRDefault="003531C5" w:rsidP="003531C5">
      <w:pPr>
        <w:pStyle w:val="ListParagraph"/>
        <w:ind w:left="360" w:right="-46"/>
        <w:rPr>
          <w:rFonts w:ascii="Eras Demi ITC" w:hAnsi="Eras Demi ITC" w:cs="Arial"/>
          <w:sz w:val="20"/>
          <w:szCs w:val="20"/>
        </w:rPr>
      </w:pPr>
    </w:p>
    <w:p w14:paraId="604691B7"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 xml:space="preserve">Where appropriate and agreed, the board may agree to appoint an independent investigator, although this is not usually necessary at the informal stage. </w:t>
      </w:r>
    </w:p>
    <w:p w14:paraId="0E5115CA" w14:textId="77777777" w:rsidR="003531C5" w:rsidRPr="003531C5" w:rsidRDefault="003531C5" w:rsidP="003531C5">
      <w:pPr>
        <w:pStyle w:val="ListParagraph"/>
        <w:ind w:left="360" w:right="-46"/>
        <w:rPr>
          <w:rFonts w:ascii="Eras Demi ITC" w:hAnsi="Eras Demi ITC" w:cs="Arial"/>
          <w:sz w:val="20"/>
          <w:szCs w:val="20"/>
        </w:rPr>
      </w:pPr>
    </w:p>
    <w:p w14:paraId="57BDA6F8"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The investigator should arrange to meet with the complainant to determine the exact nature of the complaint and what resolution is sought.  The complainant should be asked to provide evidence, including where applicable the names of any witnesses.</w:t>
      </w:r>
    </w:p>
    <w:p w14:paraId="21BB67F7" w14:textId="77777777" w:rsidR="003531C5" w:rsidRPr="003531C5" w:rsidRDefault="003531C5" w:rsidP="003531C5">
      <w:pPr>
        <w:pStyle w:val="ListParagraph"/>
        <w:ind w:left="360" w:right="-46"/>
        <w:rPr>
          <w:rFonts w:ascii="Eras Demi ITC" w:hAnsi="Eras Demi ITC" w:cs="Arial"/>
          <w:sz w:val="20"/>
          <w:szCs w:val="20"/>
        </w:rPr>
      </w:pPr>
    </w:p>
    <w:p w14:paraId="2D90297A"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 xml:space="preserve">The investigator should then arrange to meet with the governor/trustee to discuss the complaint and seek to resolve the matter.   </w:t>
      </w:r>
    </w:p>
    <w:p w14:paraId="0E93F062" w14:textId="77777777" w:rsidR="003531C5" w:rsidRPr="003531C5" w:rsidRDefault="003531C5" w:rsidP="003531C5">
      <w:pPr>
        <w:pStyle w:val="ListParagraph"/>
        <w:ind w:left="360" w:right="-46"/>
        <w:rPr>
          <w:rFonts w:ascii="Eras Demi ITC" w:hAnsi="Eras Demi ITC" w:cs="Arial"/>
          <w:sz w:val="20"/>
          <w:szCs w:val="20"/>
        </w:rPr>
      </w:pPr>
    </w:p>
    <w:p w14:paraId="5C79A8E1"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If appropriate, a further meeting with all parties may be held to resolve the matter. A mediator may be appointed if this is agreed by all parties as a means of resolution.</w:t>
      </w:r>
    </w:p>
    <w:p w14:paraId="4250B24E"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 xml:space="preserve"> </w:t>
      </w:r>
    </w:p>
    <w:p w14:paraId="2CD529C3"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 xml:space="preserve">Meetings should be approached with an open mind; listening carefully and fully exploring </w:t>
      </w:r>
      <w:proofErr w:type="gramStart"/>
      <w:r w:rsidRPr="003531C5">
        <w:rPr>
          <w:rFonts w:ascii="Eras Demi ITC" w:hAnsi="Eras Demi ITC" w:cs="Arial"/>
          <w:sz w:val="20"/>
          <w:szCs w:val="20"/>
        </w:rPr>
        <w:t>all of</w:t>
      </w:r>
      <w:proofErr w:type="gramEnd"/>
      <w:r w:rsidRPr="003531C5">
        <w:rPr>
          <w:rFonts w:ascii="Eras Demi ITC" w:hAnsi="Eras Demi ITC" w:cs="Arial"/>
          <w:sz w:val="20"/>
          <w:szCs w:val="20"/>
        </w:rPr>
        <w:t xml:space="preserve"> the issues and evidence.  Reference should be made to the code of conduct as appropriate.</w:t>
      </w:r>
    </w:p>
    <w:p w14:paraId="08AFE600" w14:textId="77777777" w:rsidR="003531C5" w:rsidRPr="003531C5" w:rsidRDefault="003531C5" w:rsidP="003531C5">
      <w:pPr>
        <w:pStyle w:val="ListParagraph"/>
        <w:ind w:left="360" w:right="-46"/>
        <w:rPr>
          <w:rFonts w:ascii="Eras Demi ITC" w:hAnsi="Eras Demi ITC" w:cs="Arial"/>
          <w:sz w:val="20"/>
          <w:szCs w:val="20"/>
        </w:rPr>
      </w:pPr>
    </w:p>
    <w:p w14:paraId="5F173E67" w14:textId="77777777" w:rsidR="003531C5" w:rsidRPr="003531C5" w:rsidRDefault="003531C5" w:rsidP="003531C5">
      <w:pPr>
        <w:pStyle w:val="ListParagraph"/>
        <w:ind w:left="360" w:right="-46"/>
        <w:rPr>
          <w:rFonts w:ascii="Eras Demi ITC" w:hAnsi="Eras Demi ITC" w:cs="Arial"/>
          <w:sz w:val="20"/>
          <w:szCs w:val="20"/>
        </w:rPr>
      </w:pPr>
      <w:r w:rsidRPr="003531C5">
        <w:rPr>
          <w:rFonts w:ascii="Eras Demi ITC" w:hAnsi="Eras Demi ITC" w:cs="Arial"/>
          <w:sz w:val="20"/>
          <w:szCs w:val="20"/>
        </w:rPr>
        <w:t>Where the matter can be resolved through this informal process, the resolution should be confirmed in writing to both parties and the board informed that the matter is resolved.</w:t>
      </w:r>
    </w:p>
    <w:p w14:paraId="19C1DC4C" w14:textId="77777777" w:rsidR="003531C5" w:rsidRPr="003531C5" w:rsidRDefault="003531C5" w:rsidP="003531C5">
      <w:pPr>
        <w:pStyle w:val="ListParagraph"/>
        <w:ind w:left="360" w:right="-46"/>
        <w:rPr>
          <w:rFonts w:ascii="Eras Demi ITC" w:hAnsi="Eras Demi ITC" w:cs="Arial"/>
          <w:sz w:val="20"/>
          <w:szCs w:val="20"/>
        </w:rPr>
      </w:pPr>
    </w:p>
    <w:p w14:paraId="3D2D1225" w14:textId="77777777" w:rsidR="003531C5" w:rsidRPr="003531C5" w:rsidRDefault="003531C5" w:rsidP="003531C5">
      <w:pPr>
        <w:pStyle w:val="ListParagraph"/>
        <w:numPr>
          <w:ilvl w:val="0"/>
          <w:numId w:val="5"/>
        </w:numPr>
        <w:ind w:right="-46"/>
        <w:rPr>
          <w:rFonts w:ascii="Eras Demi ITC" w:hAnsi="Eras Demi ITC" w:cs="Arial"/>
          <w:b/>
          <w:sz w:val="20"/>
          <w:szCs w:val="20"/>
        </w:rPr>
      </w:pPr>
      <w:r w:rsidRPr="003531C5">
        <w:rPr>
          <w:rFonts w:ascii="Eras Demi ITC" w:hAnsi="Eras Demi ITC" w:cs="Arial"/>
          <w:b/>
          <w:sz w:val="20"/>
          <w:szCs w:val="20"/>
        </w:rPr>
        <w:t>The formal procedure</w:t>
      </w:r>
    </w:p>
    <w:p w14:paraId="051DFAAC"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Where the matter cannot be resolved informally, the investigator should conduct a full investigation. This should include: </w:t>
      </w:r>
    </w:p>
    <w:p w14:paraId="6A265B2B" w14:textId="77777777" w:rsidR="003531C5" w:rsidRPr="003531C5" w:rsidRDefault="003531C5" w:rsidP="003531C5">
      <w:pPr>
        <w:pStyle w:val="ListParagraph"/>
        <w:numPr>
          <w:ilvl w:val="0"/>
          <w:numId w:val="7"/>
        </w:numPr>
        <w:ind w:right="-46"/>
        <w:rPr>
          <w:rFonts w:ascii="Eras Demi ITC" w:hAnsi="Eras Demi ITC" w:cs="Arial"/>
          <w:sz w:val="20"/>
          <w:szCs w:val="20"/>
        </w:rPr>
      </w:pPr>
      <w:r w:rsidRPr="003531C5">
        <w:rPr>
          <w:rFonts w:ascii="Eras Demi ITC" w:hAnsi="Eras Demi ITC" w:cs="Arial"/>
          <w:sz w:val="20"/>
          <w:szCs w:val="20"/>
        </w:rPr>
        <w:t>Reviewing any written evidence</w:t>
      </w:r>
    </w:p>
    <w:p w14:paraId="5C8473C9" w14:textId="77777777" w:rsidR="003531C5" w:rsidRPr="003531C5" w:rsidRDefault="003531C5" w:rsidP="003531C5">
      <w:pPr>
        <w:pStyle w:val="ListParagraph"/>
        <w:numPr>
          <w:ilvl w:val="0"/>
          <w:numId w:val="7"/>
        </w:numPr>
        <w:ind w:right="-46"/>
        <w:rPr>
          <w:rFonts w:ascii="Eras Demi ITC" w:hAnsi="Eras Demi ITC" w:cs="Arial"/>
          <w:sz w:val="20"/>
          <w:szCs w:val="20"/>
        </w:rPr>
      </w:pPr>
      <w:r w:rsidRPr="003531C5">
        <w:rPr>
          <w:rFonts w:ascii="Eras Demi ITC" w:hAnsi="Eras Demi ITC" w:cs="Arial"/>
          <w:sz w:val="20"/>
          <w:szCs w:val="20"/>
        </w:rPr>
        <w:t>Interviewing any witnesses</w:t>
      </w:r>
    </w:p>
    <w:p w14:paraId="605AC6D3" w14:textId="77777777" w:rsidR="003531C5" w:rsidRPr="003531C5" w:rsidRDefault="003531C5" w:rsidP="003531C5">
      <w:pPr>
        <w:pStyle w:val="ListParagraph"/>
        <w:numPr>
          <w:ilvl w:val="0"/>
          <w:numId w:val="7"/>
        </w:numPr>
        <w:ind w:right="-46"/>
        <w:rPr>
          <w:rFonts w:ascii="Eras Demi ITC" w:hAnsi="Eras Demi ITC" w:cs="Arial"/>
          <w:sz w:val="20"/>
          <w:szCs w:val="20"/>
        </w:rPr>
      </w:pPr>
      <w:r w:rsidRPr="003531C5">
        <w:rPr>
          <w:rFonts w:ascii="Eras Demi ITC" w:hAnsi="Eras Demi ITC" w:cs="Arial"/>
          <w:sz w:val="20"/>
          <w:szCs w:val="20"/>
        </w:rPr>
        <w:t>Interviewing the complainant (where further information/clarification is required following any informal discussion)</w:t>
      </w:r>
    </w:p>
    <w:p w14:paraId="158A8092" w14:textId="77777777" w:rsidR="003531C5" w:rsidRPr="003531C5" w:rsidRDefault="003531C5" w:rsidP="003531C5">
      <w:pPr>
        <w:pStyle w:val="ListParagraph"/>
        <w:numPr>
          <w:ilvl w:val="0"/>
          <w:numId w:val="7"/>
        </w:numPr>
        <w:ind w:right="-46"/>
        <w:rPr>
          <w:rFonts w:ascii="Eras Demi ITC" w:hAnsi="Eras Demi ITC" w:cs="Arial"/>
          <w:sz w:val="20"/>
          <w:szCs w:val="20"/>
        </w:rPr>
      </w:pPr>
      <w:r w:rsidRPr="003531C5">
        <w:rPr>
          <w:rFonts w:ascii="Eras Demi ITC" w:hAnsi="Eras Demi ITC" w:cs="Arial"/>
          <w:sz w:val="20"/>
          <w:szCs w:val="20"/>
        </w:rPr>
        <w:t xml:space="preserve">Interviewing the governor/trustee.  </w:t>
      </w:r>
      <w:proofErr w:type="spellStart"/>
      <w:r w:rsidRPr="003531C5">
        <w:rPr>
          <w:rFonts w:ascii="Eras Demi ITC" w:hAnsi="Eras Demi ITC" w:cs="Arial"/>
          <w:sz w:val="20"/>
          <w:szCs w:val="20"/>
        </w:rPr>
        <w:t>Recognising</w:t>
      </w:r>
      <w:proofErr w:type="spellEnd"/>
      <w:r w:rsidRPr="003531C5">
        <w:rPr>
          <w:rFonts w:ascii="Eras Demi ITC" w:hAnsi="Eras Demi ITC" w:cs="Arial"/>
          <w:sz w:val="20"/>
          <w:szCs w:val="20"/>
        </w:rPr>
        <w:t xml:space="preserve"> the role is voluntary, the governor/trustee should be afforded the opportunity to be accompanied at any interview at this stage.</w:t>
      </w:r>
    </w:p>
    <w:p w14:paraId="7D731470"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 </w:t>
      </w:r>
    </w:p>
    <w:p w14:paraId="42E3FDC1"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lastRenderedPageBreak/>
        <w:t>All interviews at this stage should be minuted and all parties must maintain confidentiality. Meetings should be held in a neutral venue where appropriate.</w:t>
      </w:r>
    </w:p>
    <w:p w14:paraId="3F8AB2B3" w14:textId="77777777" w:rsidR="003531C5" w:rsidRPr="003531C5" w:rsidRDefault="003531C5" w:rsidP="003531C5">
      <w:pPr>
        <w:ind w:left="360" w:right="-46"/>
        <w:rPr>
          <w:rFonts w:ascii="Eras Demi ITC" w:hAnsi="Eras Demi ITC" w:cs="Arial"/>
          <w:sz w:val="20"/>
          <w:szCs w:val="20"/>
        </w:rPr>
      </w:pPr>
    </w:p>
    <w:p w14:paraId="46F651D9"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The investigator should compile a report setting out the process followed, the evidence, and conclusion.  The conclusion may be one or more of (but not restricted to):</w:t>
      </w:r>
    </w:p>
    <w:p w14:paraId="72AEBCFB" w14:textId="77777777" w:rsidR="003531C5" w:rsidRPr="003531C5" w:rsidRDefault="003531C5" w:rsidP="003531C5">
      <w:pPr>
        <w:pStyle w:val="ListParagraph"/>
        <w:numPr>
          <w:ilvl w:val="0"/>
          <w:numId w:val="8"/>
        </w:numPr>
        <w:ind w:right="-46"/>
        <w:rPr>
          <w:rFonts w:ascii="Eras Demi ITC" w:hAnsi="Eras Demi ITC" w:cs="Arial"/>
          <w:sz w:val="20"/>
          <w:szCs w:val="20"/>
        </w:rPr>
      </w:pPr>
      <w:r w:rsidRPr="003531C5">
        <w:rPr>
          <w:rFonts w:ascii="Eras Demi ITC" w:hAnsi="Eras Demi ITC" w:cs="Arial"/>
          <w:sz w:val="20"/>
          <w:szCs w:val="20"/>
        </w:rPr>
        <w:t>The complaint is unfounded</w:t>
      </w:r>
    </w:p>
    <w:p w14:paraId="3494F081" w14:textId="77777777" w:rsidR="003531C5" w:rsidRPr="003531C5" w:rsidRDefault="003531C5" w:rsidP="003531C5">
      <w:pPr>
        <w:pStyle w:val="ListParagraph"/>
        <w:numPr>
          <w:ilvl w:val="0"/>
          <w:numId w:val="8"/>
        </w:numPr>
        <w:ind w:right="-46"/>
        <w:rPr>
          <w:rFonts w:ascii="Eras Demi ITC" w:hAnsi="Eras Demi ITC" w:cs="Arial"/>
          <w:sz w:val="20"/>
          <w:szCs w:val="20"/>
        </w:rPr>
      </w:pPr>
      <w:r w:rsidRPr="003531C5">
        <w:rPr>
          <w:rFonts w:ascii="Eras Demi ITC" w:hAnsi="Eras Demi ITC" w:cs="Arial"/>
          <w:sz w:val="20"/>
          <w:szCs w:val="20"/>
        </w:rPr>
        <w:t>The complaint is upheld and a formal apology is sent to the complainant</w:t>
      </w:r>
    </w:p>
    <w:p w14:paraId="50DB6080" w14:textId="77777777" w:rsidR="003531C5" w:rsidRPr="003531C5" w:rsidRDefault="003531C5" w:rsidP="003531C5">
      <w:pPr>
        <w:pStyle w:val="ListParagraph"/>
        <w:numPr>
          <w:ilvl w:val="0"/>
          <w:numId w:val="8"/>
        </w:numPr>
        <w:ind w:right="-46"/>
        <w:rPr>
          <w:rFonts w:ascii="Eras Demi ITC" w:hAnsi="Eras Demi ITC" w:cs="Arial"/>
          <w:sz w:val="20"/>
          <w:szCs w:val="20"/>
        </w:rPr>
      </w:pPr>
      <w:r w:rsidRPr="003531C5">
        <w:rPr>
          <w:rFonts w:ascii="Eras Demi ITC" w:hAnsi="Eras Demi ITC" w:cs="Arial"/>
          <w:sz w:val="20"/>
          <w:szCs w:val="20"/>
        </w:rPr>
        <w:t>The individual governor/trustee (and/or board) should receive specific training/mentoring</w:t>
      </w:r>
    </w:p>
    <w:p w14:paraId="0B11EDF6" w14:textId="77777777" w:rsidR="003531C5" w:rsidRPr="003531C5" w:rsidRDefault="003531C5" w:rsidP="003531C5">
      <w:pPr>
        <w:pStyle w:val="ListParagraph"/>
        <w:numPr>
          <w:ilvl w:val="0"/>
          <w:numId w:val="8"/>
        </w:numPr>
        <w:ind w:right="-46"/>
        <w:rPr>
          <w:rFonts w:ascii="Eras Demi ITC" w:hAnsi="Eras Demi ITC" w:cs="Arial"/>
          <w:sz w:val="20"/>
          <w:szCs w:val="20"/>
        </w:rPr>
      </w:pPr>
      <w:r w:rsidRPr="003531C5">
        <w:rPr>
          <w:rFonts w:ascii="Eras Demi ITC" w:hAnsi="Eras Demi ITC" w:cs="Arial"/>
          <w:sz w:val="20"/>
          <w:szCs w:val="20"/>
        </w:rPr>
        <w:t>The complaint is upheld and detrimental to the reputation of the board, and the individual concerned is invited to resign</w:t>
      </w:r>
    </w:p>
    <w:p w14:paraId="49E2B994" w14:textId="77777777" w:rsidR="003531C5" w:rsidRPr="003531C5" w:rsidRDefault="003531C5" w:rsidP="003531C5">
      <w:pPr>
        <w:pStyle w:val="ListParagraph"/>
        <w:numPr>
          <w:ilvl w:val="0"/>
          <w:numId w:val="8"/>
        </w:numPr>
        <w:ind w:right="-46"/>
        <w:rPr>
          <w:rFonts w:ascii="Eras Demi ITC" w:hAnsi="Eras Demi ITC" w:cs="Arial"/>
          <w:sz w:val="20"/>
          <w:szCs w:val="20"/>
        </w:rPr>
      </w:pPr>
      <w:r w:rsidRPr="003531C5">
        <w:rPr>
          <w:rFonts w:ascii="Eras Demi ITC" w:hAnsi="Eras Demi ITC" w:cs="Arial"/>
          <w:sz w:val="20"/>
          <w:szCs w:val="20"/>
        </w:rPr>
        <w:t>Suspension</w:t>
      </w:r>
    </w:p>
    <w:p w14:paraId="19F639FC" w14:textId="77777777" w:rsidR="003531C5" w:rsidRPr="003531C5" w:rsidRDefault="003531C5" w:rsidP="003531C5">
      <w:pPr>
        <w:pStyle w:val="ListParagraph"/>
        <w:numPr>
          <w:ilvl w:val="0"/>
          <w:numId w:val="8"/>
        </w:numPr>
        <w:ind w:right="-46"/>
        <w:rPr>
          <w:rFonts w:ascii="Eras Demi ITC" w:hAnsi="Eras Demi ITC" w:cs="Arial"/>
          <w:sz w:val="20"/>
          <w:szCs w:val="20"/>
        </w:rPr>
      </w:pPr>
      <w:r w:rsidRPr="003531C5">
        <w:rPr>
          <w:rFonts w:ascii="Eras Demi ITC" w:hAnsi="Eras Demi ITC" w:cs="Arial"/>
          <w:sz w:val="20"/>
          <w:szCs w:val="20"/>
        </w:rPr>
        <w:t>Removal from the board*</w:t>
      </w:r>
      <w:r w:rsidRPr="003531C5">
        <w:rPr>
          <w:rStyle w:val="FootnoteReference"/>
          <w:rFonts w:ascii="Eras Demi ITC" w:hAnsi="Eras Demi ITC" w:cs="Arial"/>
          <w:sz w:val="20"/>
          <w:szCs w:val="20"/>
        </w:rPr>
        <w:footnoteReference w:id="1"/>
      </w:r>
    </w:p>
    <w:p w14:paraId="161B3C82" w14:textId="77777777" w:rsidR="003531C5" w:rsidRPr="003531C5" w:rsidRDefault="003531C5" w:rsidP="003531C5">
      <w:pPr>
        <w:ind w:left="360" w:right="-46"/>
        <w:rPr>
          <w:rFonts w:ascii="Eras Demi ITC" w:hAnsi="Eras Demi ITC" w:cs="Arial"/>
          <w:sz w:val="20"/>
          <w:szCs w:val="20"/>
        </w:rPr>
      </w:pPr>
    </w:p>
    <w:p w14:paraId="2DED1767" w14:textId="77777777" w:rsidR="003531C5" w:rsidRPr="003531C5" w:rsidRDefault="003531C5" w:rsidP="003531C5">
      <w:pPr>
        <w:ind w:left="720" w:right="-46"/>
        <w:rPr>
          <w:rFonts w:ascii="Eras Demi ITC" w:hAnsi="Eras Demi ITC" w:cs="Arial"/>
          <w:sz w:val="20"/>
          <w:szCs w:val="20"/>
        </w:rPr>
      </w:pPr>
      <w:r w:rsidRPr="003531C5">
        <w:rPr>
          <w:rFonts w:ascii="Eras Demi ITC" w:hAnsi="Eras Demi ITC" w:cs="Arial"/>
          <w:sz w:val="20"/>
          <w:szCs w:val="20"/>
        </w:rPr>
        <w:t xml:space="preserve">*these options should be considered only in the most serious cases of misconduct.  </w:t>
      </w:r>
    </w:p>
    <w:p w14:paraId="7BA78B87"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 </w:t>
      </w:r>
    </w:p>
    <w:p w14:paraId="65A0B453"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Where the investigator is an independent person, outside of the board, the chair, or a panel of the board, will have to receive, accept or reject the conclusions and action the recommendation.</w:t>
      </w:r>
    </w:p>
    <w:p w14:paraId="6132BEC6" w14:textId="77777777" w:rsidR="003531C5" w:rsidRPr="003531C5" w:rsidRDefault="003531C5" w:rsidP="003531C5">
      <w:pPr>
        <w:ind w:left="360" w:right="-46"/>
        <w:rPr>
          <w:rFonts w:ascii="Eras Demi ITC" w:hAnsi="Eras Demi ITC" w:cs="Arial"/>
          <w:sz w:val="20"/>
          <w:szCs w:val="20"/>
        </w:rPr>
      </w:pPr>
    </w:p>
    <w:p w14:paraId="72CD9DF9"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The conclusion should be confirmed in writing to the complainant and the governor/trustee. </w:t>
      </w:r>
    </w:p>
    <w:p w14:paraId="553256D0" w14:textId="77777777" w:rsidR="003531C5" w:rsidRPr="003531C5" w:rsidRDefault="003531C5" w:rsidP="003531C5">
      <w:pPr>
        <w:ind w:left="360" w:right="-46"/>
        <w:rPr>
          <w:rFonts w:ascii="Eras Demi ITC" w:hAnsi="Eras Demi ITC" w:cs="Arial"/>
          <w:sz w:val="20"/>
          <w:szCs w:val="20"/>
        </w:rPr>
      </w:pPr>
    </w:p>
    <w:p w14:paraId="07393F0F"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All records relating to the complaint should be retained, as for other board reports for 6 years.  If the complaint was from a member of staff, a copy of papers should also be retained in a confidential section of their personal file in accordance with normal file retention for employees (duration of employment +6 years).</w:t>
      </w:r>
    </w:p>
    <w:p w14:paraId="3A34DF97" w14:textId="77777777" w:rsidR="003531C5" w:rsidRPr="003531C5" w:rsidRDefault="003531C5" w:rsidP="003531C5">
      <w:pPr>
        <w:ind w:left="360" w:right="-46"/>
        <w:rPr>
          <w:rFonts w:ascii="Eras Demi ITC" w:hAnsi="Eras Demi ITC" w:cs="Arial"/>
          <w:sz w:val="20"/>
          <w:szCs w:val="20"/>
        </w:rPr>
      </w:pPr>
    </w:p>
    <w:p w14:paraId="19728617"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The outcome of the complaint should be recorded in the board minutes: “RESOLVED: The complaint by xxx against xxx was investigated by xxx, the outcome being xxx”   </w:t>
      </w:r>
    </w:p>
    <w:p w14:paraId="598ED8DA" w14:textId="77777777" w:rsidR="003531C5" w:rsidRPr="003531C5" w:rsidRDefault="003531C5" w:rsidP="003531C5">
      <w:pPr>
        <w:ind w:left="360" w:right="-46"/>
        <w:rPr>
          <w:rFonts w:ascii="Eras Demi ITC" w:hAnsi="Eras Demi ITC" w:cs="Arial"/>
          <w:sz w:val="20"/>
          <w:szCs w:val="20"/>
        </w:rPr>
      </w:pPr>
    </w:p>
    <w:p w14:paraId="5821FB62" w14:textId="77777777" w:rsidR="003531C5" w:rsidRPr="003531C5" w:rsidRDefault="003531C5" w:rsidP="003531C5">
      <w:pPr>
        <w:pStyle w:val="ListParagraph"/>
        <w:numPr>
          <w:ilvl w:val="0"/>
          <w:numId w:val="5"/>
        </w:numPr>
        <w:ind w:right="-46"/>
        <w:rPr>
          <w:rFonts w:ascii="Eras Demi ITC" w:hAnsi="Eras Demi ITC" w:cs="Arial"/>
          <w:b/>
          <w:sz w:val="20"/>
          <w:szCs w:val="20"/>
        </w:rPr>
      </w:pPr>
      <w:r w:rsidRPr="003531C5">
        <w:rPr>
          <w:rFonts w:ascii="Eras Demi ITC" w:hAnsi="Eras Demi ITC" w:cs="Arial"/>
          <w:b/>
          <w:sz w:val="20"/>
          <w:szCs w:val="20"/>
        </w:rPr>
        <w:t>Disagreement with the outcome</w:t>
      </w:r>
    </w:p>
    <w:p w14:paraId="2AB5D6CA"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Where either party considers that the complaint has not been handled appropriately or is dissatisfied with the outcome, they may provide details of their concerns in writing.  </w:t>
      </w:r>
    </w:p>
    <w:p w14:paraId="1CFDC459" w14:textId="77777777" w:rsidR="003531C5" w:rsidRPr="003531C5" w:rsidRDefault="003531C5" w:rsidP="003531C5">
      <w:pPr>
        <w:ind w:left="360" w:right="-46"/>
        <w:rPr>
          <w:rFonts w:ascii="Eras Demi ITC" w:hAnsi="Eras Demi ITC" w:cs="Arial"/>
          <w:sz w:val="20"/>
          <w:szCs w:val="20"/>
        </w:rPr>
      </w:pPr>
    </w:p>
    <w:p w14:paraId="4E625051"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The board should appoint a board member who has no previous involvement, or an independent person to review the matter and provide a conclusion.  This will normally be a perp review considering the original investigators </w:t>
      </w:r>
      <w:proofErr w:type="gramStart"/>
      <w:r w:rsidRPr="003531C5">
        <w:rPr>
          <w:rFonts w:ascii="Eras Demi ITC" w:hAnsi="Eras Demi ITC" w:cs="Arial"/>
          <w:sz w:val="20"/>
          <w:szCs w:val="20"/>
        </w:rPr>
        <w:t>report, but</w:t>
      </w:r>
      <w:proofErr w:type="gramEnd"/>
      <w:r w:rsidRPr="003531C5">
        <w:rPr>
          <w:rFonts w:ascii="Eras Demi ITC" w:hAnsi="Eras Demi ITC" w:cs="Arial"/>
          <w:sz w:val="20"/>
          <w:szCs w:val="20"/>
        </w:rPr>
        <w:t xml:space="preserve"> may involve speaking to relevant parties where this is considered necessary.</w:t>
      </w:r>
    </w:p>
    <w:p w14:paraId="2CAFFFEE" w14:textId="77777777" w:rsidR="003531C5" w:rsidRPr="003531C5" w:rsidRDefault="003531C5" w:rsidP="003531C5">
      <w:pPr>
        <w:ind w:left="360" w:right="-46"/>
        <w:rPr>
          <w:rFonts w:ascii="Eras Demi ITC" w:hAnsi="Eras Demi ITC" w:cs="Arial"/>
          <w:sz w:val="20"/>
          <w:szCs w:val="20"/>
        </w:rPr>
      </w:pPr>
    </w:p>
    <w:p w14:paraId="76FA1264"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The outcome of the review will be final.</w:t>
      </w:r>
    </w:p>
    <w:p w14:paraId="72A08AB9" w14:textId="77777777" w:rsidR="003531C5" w:rsidRPr="003531C5" w:rsidRDefault="003531C5" w:rsidP="003531C5">
      <w:pPr>
        <w:ind w:left="360" w:right="-46"/>
        <w:rPr>
          <w:rFonts w:ascii="Eras Demi ITC" w:hAnsi="Eras Demi ITC" w:cs="Arial"/>
          <w:sz w:val="20"/>
          <w:szCs w:val="20"/>
        </w:rPr>
      </w:pPr>
      <w:r w:rsidRPr="003531C5">
        <w:rPr>
          <w:rFonts w:ascii="Eras Demi ITC" w:hAnsi="Eras Demi ITC" w:cs="Arial"/>
          <w:sz w:val="20"/>
          <w:szCs w:val="20"/>
        </w:rPr>
        <w:t xml:space="preserve">  </w:t>
      </w:r>
    </w:p>
    <w:p w14:paraId="13F6D9EA" w14:textId="77777777" w:rsidR="003531C5" w:rsidRPr="003531C5" w:rsidRDefault="003531C5" w:rsidP="003531C5">
      <w:pPr>
        <w:spacing w:after="200" w:line="276" w:lineRule="auto"/>
        <w:rPr>
          <w:rFonts w:ascii="Eras Demi ITC" w:hAnsi="Eras Demi ITC" w:cs="Arial"/>
          <w:sz w:val="20"/>
          <w:szCs w:val="20"/>
        </w:rPr>
      </w:pPr>
      <w:r w:rsidRPr="003531C5">
        <w:rPr>
          <w:rFonts w:ascii="Eras Demi ITC" w:hAnsi="Eras Demi ITC" w:cs="Arial"/>
          <w:sz w:val="20"/>
          <w:szCs w:val="20"/>
        </w:rPr>
        <w:br w:type="page"/>
      </w:r>
    </w:p>
    <w:p w14:paraId="00129F7B" w14:textId="77777777" w:rsidR="003531C5" w:rsidRPr="003531C5" w:rsidRDefault="003531C5" w:rsidP="003531C5">
      <w:pPr>
        <w:ind w:right="-46"/>
        <w:rPr>
          <w:rFonts w:ascii="Eras Demi ITC" w:hAnsi="Eras Demi ITC" w:cs="Arial"/>
          <w:b/>
          <w:sz w:val="20"/>
          <w:szCs w:val="20"/>
        </w:rPr>
      </w:pPr>
      <w:r w:rsidRPr="003531C5">
        <w:rPr>
          <w:rFonts w:ascii="Eras Demi ITC" w:hAnsi="Eras Demi ITC" w:cs="Arial"/>
          <w:b/>
          <w:sz w:val="20"/>
          <w:szCs w:val="20"/>
        </w:rPr>
        <w:lastRenderedPageBreak/>
        <w:t>Appendix A: Suspension and removal of governors/trustees</w:t>
      </w:r>
    </w:p>
    <w:p w14:paraId="657CF15F" w14:textId="77777777" w:rsidR="003531C5" w:rsidRPr="003531C5" w:rsidRDefault="003531C5" w:rsidP="003531C5">
      <w:pPr>
        <w:ind w:right="-46"/>
        <w:rPr>
          <w:rFonts w:ascii="Eras Demi ITC" w:hAnsi="Eras Demi ITC" w:cs="Arial"/>
          <w:sz w:val="20"/>
          <w:szCs w:val="20"/>
        </w:rPr>
      </w:pPr>
    </w:p>
    <w:p w14:paraId="0544B27E"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Where a complaint is upheld and was so serious that it is concluded that the person should no longer serve as a governor/trustee, the expectation would be that the person would resign.  Should they not do so and their continuation would affect the reputation or work of the board, suspension/removal will need to be considered.</w:t>
      </w:r>
    </w:p>
    <w:p w14:paraId="378038E2" w14:textId="77777777" w:rsidR="003531C5" w:rsidRPr="003531C5" w:rsidRDefault="003531C5" w:rsidP="003531C5">
      <w:pPr>
        <w:ind w:right="-46"/>
        <w:rPr>
          <w:rFonts w:ascii="Eras Demi ITC" w:hAnsi="Eras Demi ITC" w:cs="Arial"/>
          <w:sz w:val="20"/>
          <w:szCs w:val="20"/>
        </w:rPr>
      </w:pPr>
    </w:p>
    <w:p w14:paraId="4D12F6EA" w14:textId="77777777" w:rsidR="003531C5" w:rsidRPr="003531C5" w:rsidRDefault="003531C5" w:rsidP="003531C5">
      <w:pPr>
        <w:ind w:right="-46"/>
        <w:rPr>
          <w:rFonts w:ascii="Eras Demi ITC" w:hAnsi="Eras Demi ITC" w:cs="Arial"/>
          <w:b/>
          <w:sz w:val="20"/>
          <w:szCs w:val="20"/>
        </w:rPr>
      </w:pPr>
      <w:r w:rsidRPr="003531C5">
        <w:rPr>
          <w:rFonts w:ascii="Eras Demi ITC" w:hAnsi="Eras Demi ITC" w:cs="Arial"/>
          <w:b/>
          <w:sz w:val="20"/>
          <w:szCs w:val="20"/>
        </w:rPr>
        <w:t>Suspension</w:t>
      </w:r>
    </w:p>
    <w:p w14:paraId="6B974D6A" w14:textId="77777777" w:rsidR="003531C5" w:rsidRPr="003531C5" w:rsidRDefault="003531C5" w:rsidP="003531C5">
      <w:pPr>
        <w:ind w:right="-46"/>
        <w:rPr>
          <w:rFonts w:ascii="Eras Demi ITC" w:hAnsi="Eras Demi ITC" w:cs="Arial"/>
          <w:sz w:val="20"/>
          <w:szCs w:val="20"/>
        </w:rPr>
      </w:pPr>
    </w:p>
    <w:p w14:paraId="2681D69E"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b/>
          <w:sz w:val="20"/>
          <w:szCs w:val="20"/>
        </w:rPr>
        <w:t>Maintained Schools</w:t>
      </w:r>
      <w:r w:rsidRPr="003531C5">
        <w:rPr>
          <w:rFonts w:ascii="Eras Demi ITC" w:hAnsi="Eras Demi ITC" w:cs="Arial"/>
          <w:sz w:val="20"/>
          <w:szCs w:val="20"/>
        </w:rPr>
        <w:t xml:space="preserve">: Can suspend a governor for a fixed period of up to 6 months under </w:t>
      </w:r>
      <w:hyperlink r:id="rId8" w:history="1">
        <w:r w:rsidRPr="003531C5">
          <w:rPr>
            <w:rStyle w:val="Hyperlink"/>
            <w:rFonts w:ascii="Eras Demi ITC" w:hAnsi="Eras Demi ITC" w:cs="Arial"/>
            <w:color w:val="auto"/>
            <w:sz w:val="20"/>
            <w:szCs w:val="20"/>
          </w:rPr>
          <w:t>s17 of The School Governance (Roles, Procedures and Allowances) Regulations 2013</w:t>
        </w:r>
      </w:hyperlink>
      <w:r w:rsidRPr="003531C5">
        <w:rPr>
          <w:rFonts w:ascii="Eras Demi ITC" w:hAnsi="Eras Demi ITC" w:cs="Arial"/>
          <w:sz w:val="20"/>
          <w:szCs w:val="20"/>
        </w:rPr>
        <w:t>, in the following circumstances:</w:t>
      </w:r>
    </w:p>
    <w:p w14:paraId="5E132FA8" w14:textId="77777777" w:rsidR="003531C5" w:rsidRPr="003531C5" w:rsidRDefault="003531C5" w:rsidP="003531C5">
      <w:pPr>
        <w:pStyle w:val="ListParagraph"/>
        <w:numPr>
          <w:ilvl w:val="0"/>
          <w:numId w:val="9"/>
        </w:numPr>
        <w:rPr>
          <w:rFonts w:ascii="Eras Demi ITC" w:hAnsi="Eras Demi ITC"/>
          <w:sz w:val="20"/>
          <w:szCs w:val="20"/>
          <w:lang w:val="en"/>
        </w:rPr>
      </w:pPr>
      <w:r w:rsidRPr="003531C5">
        <w:rPr>
          <w:rStyle w:val="legds2"/>
          <w:rFonts w:ascii="Eras Demi ITC" w:hAnsi="Eras Demi ITC" w:cs="Arial"/>
          <w:sz w:val="20"/>
          <w:szCs w:val="20"/>
          <w:lang w:val="en"/>
          <w:specVanish w:val="0"/>
        </w:rPr>
        <w:t>that governor who paid to work at the school, is the subject of disciplinary proceedings in relation to his or her employment;</w:t>
      </w:r>
    </w:p>
    <w:p w14:paraId="21182C14" w14:textId="77777777" w:rsidR="003531C5" w:rsidRPr="003531C5" w:rsidRDefault="003531C5" w:rsidP="003531C5">
      <w:pPr>
        <w:pStyle w:val="ListParagraph"/>
        <w:numPr>
          <w:ilvl w:val="0"/>
          <w:numId w:val="9"/>
        </w:numPr>
        <w:rPr>
          <w:rFonts w:ascii="Eras Demi ITC" w:hAnsi="Eras Demi ITC"/>
          <w:sz w:val="20"/>
          <w:szCs w:val="20"/>
          <w:lang w:val="en"/>
        </w:rPr>
      </w:pPr>
      <w:r w:rsidRPr="003531C5">
        <w:rPr>
          <w:rStyle w:val="legds2"/>
          <w:rFonts w:ascii="Eras Demi ITC" w:hAnsi="Eras Demi ITC" w:cs="Arial"/>
          <w:sz w:val="20"/>
          <w:szCs w:val="20"/>
          <w:lang w:val="en"/>
          <w:specVanish w:val="0"/>
        </w:rPr>
        <w:t>that the governor is the subject of proceedings in any court or tribunal, the outcome of which may be that the governor is disqualified from continuing to hold office as governor;</w:t>
      </w:r>
    </w:p>
    <w:p w14:paraId="375FD242" w14:textId="77777777" w:rsidR="003531C5" w:rsidRPr="003531C5" w:rsidRDefault="003531C5" w:rsidP="003531C5">
      <w:pPr>
        <w:pStyle w:val="ListParagraph"/>
        <w:numPr>
          <w:ilvl w:val="0"/>
          <w:numId w:val="9"/>
        </w:numPr>
        <w:rPr>
          <w:rFonts w:ascii="Eras Demi ITC" w:hAnsi="Eras Demi ITC"/>
          <w:sz w:val="20"/>
          <w:szCs w:val="20"/>
          <w:lang w:val="en"/>
        </w:rPr>
      </w:pPr>
      <w:r w:rsidRPr="003531C5">
        <w:rPr>
          <w:rStyle w:val="legds2"/>
          <w:rFonts w:ascii="Eras Demi ITC" w:hAnsi="Eras Demi ITC" w:cs="Arial"/>
          <w:sz w:val="20"/>
          <w:szCs w:val="20"/>
          <w:lang w:val="en"/>
          <w:specVanish w:val="0"/>
        </w:rPr>
        <w:t>that the governor has acted in a way that is inconsistent with the ethos or with the religious character of the school and has brought or is likely to bring the school or the governing body or the office of governor into disrepute; or</w:t>
      </w:r>
    </w:p>
    <w:p w14:paraId="72120364" w14:textId="77777777" w:rsidR="003531C5" w:rsidRPr="003531C5" w:rsidRDefault="003531C5" w:rsidP="003531C5">
      <w:pPr>
        <w:pStyle w:val="ListParagraph"/>
        <w:numPr>
          <w:ilvl w:val="0"/>
          <w:numId w:val="9"/>
        </w:numPr>
        <w:rPr>
          <w:rFonts w:ascii="Eras Demi ITC" w:hAnsi="Eras Demi ITC"/>
          <w:sz w:val="20"/>
          <w:szCs w:val="20"/>
          <w:lang w:val="en"/>
        </w:rPr>
      </w:pPr>
      <w:r w:rsidRPr="003531C5">
        <w:rPr>
          <w:rStyle w:val="legds2"/>
          <w:rFonts w:ascii="Eras Demi ITC" w:hAnsi="Eras Demi ITC" w:cs="Arial"/>
          <w:sz w:val="20"/>
          <w:szCs w:val="20"/>
          <w:lang w:val="en"/>
          <w:specVanish w:val="0"/>
        </w:rPr>
        <w:t>that the governor is in breach of the duty of confidentiality to the school or to any member of staff or pupil at the school.</w:t>
      </w:r>
    </w:p>
    <w:p w14:paraId="3819163B" w14:textId="77777777" w:rsidR="003531C5" w:rsidRPr="003531C5" w:rsidRDefault="003531C5" w:rsidP="003531C5">
      <w:pPr>
        <w:rPr>
          <w:rFonts w:ascii="Eras Demi ITC" w:hAnsi="Eras Demi ITC"/>
          <w:sz w:val="20"/>
          <w:szCs w:val="20"/>
          <w:lang w:val="en"/>
        </w:rPr>
      </w:pPr>
    </w:p>
    <w:p w14:paraId="35769580" w14:textId="77777777" w:rsidR="003531C5" w:rsidRPr="003531C5" w:rsidRDefault="003531C5" w:rsidP="003531C5">
      <w:pPr>
        <w:rPr>
          <w:rFonts w:ascii="Eras Demi ITC" w:hAnsi="Eras Demi ITC" w:cs="Arial"/>
          <w:sz w:val="20"/>
          <w:szCs w:val="20"/>
          <w:u w:val="single"/>
          <w:lang w:val="en"/>
        </w:rPr>
      </w:pPr>
      <w:r w:rsidRPr="003531C5">
        <w:rPr>
          <w:rFonts w:ascii="Eras Demi ITC" w:hAnsi="Eras Demi ITC" w:cs="Arial"/>
          <w:sz w:val="20"/>
          <w:szCs w:val="20"/>
          <w:u w:val="single"/>
          <w:lang w:val="en"/>
        </w:rPr>
        <w:t>Procedure</w:t>
      </w:r>
    </w:p>
    <w:p w14:paraId="21520E98"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 xml:space="preserve">Any motion to suspend must be specified as an agenda item for the relevant meeting. </w:t>
      </w:r>
    </w:p>
    <w:p w14:paraId="64068E72" w14:textId="77777777" w:rsidR="003531C5" w:rsidRPr="003531C5" w:rsidRDefault="003531C5" w:rsidP="003531C5">
      <w:pPr>
        <w:rPr>
          <w:rFonts w:ascii="Eras Demi ITC" w:hAnsi="Eras Demi ITC" w:cs="Arial"/>
          <w:sz w:val="20"/>
          <w:szCs w:val="20"/>
          <w:lang w:val="en"/>
        </w:rPr>
      </w:pPr>
    </w:p>
    <w:p w14:paraId="6A939237"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Before a vote is taken on a resolution to suspend a governor:</w:t>
      </w:r>
    </w:p>
    <w:p w14:paraId="3A5D29EA" w14:textId="77777777" w:rsidR="003531C5" w:rsidRPr="003531C5" w:rsidRDefault="003531C5" w:rsidP="003531C5">
      <w:pPr>
        <w:pStyle w:val="ListParagraph"/>
        <w:numPr>
          <w:ilvl w:val="0"/>
          <w:numId w:val="11"/>
        </w:numPr>
        <w:rPr>
          <w:rFonts w:ascii="Eras Demi ITC" w:hAnsi="Eras Demi ITC" w:cs="Arial"/>
          <w:sz w:val="20"/>
          <w:szCs w:val="20"/>
          <w:lang w:val="en"/>
        </w:rPr>
      </w:pPr>
      <w:r w:rsidRPr="003531C5">
        <w:rPr>
          <w:rFonts w:ascii="Eras Demi ITC" w:hAnsi="Eras Demi ITC" w:cs="Arial"/>
          <w:sz w:val="20"/>
          <w:szCs w:val="20"/>
          <w:lang w:val="en"/>
        </w:rPr>
        <w:t>the governor proposing the resolution must, at the meeting, state the reasons for doing so</w:t>
      </w:r>
    </w:p>
    <w:p w14:paraId="231DB8FF" w14:textId="77777777" w:rsidR="003531C5" w:rsidRPr="003531C5" w:rsidRDefault="003531C5" w:rsidP="003531C5">
      <w:pPr>
        <w:pStyle w:val="ListParagraph"/>
        <w:numPr>
          <w:ilvl w:val="0"/>
          <w:numId w:val="10"/>
        </w:numPr>
        <w:rPr>
          <w:rFonts w:ascii="Eras Demi ITC" w:hAnsi="Eras Demi ITC"/>
          <w:sz w:val="20"/>
          <w:szCs w:val="20"/>
          <w:lang w:val="en"/>
        </w:rPr>
      </w:pPr>
      <w:r w:rsidRPr="003531C5">
        <w:rPr>
          <w:rFonts w:ascii="Eras Demi ITC" w:hAnsi="Eras Demi ITC" w:cs="Arial"/>
          <w:sz w:val="20"/>
          <w:szCs w:val="20"/>
          <w:lang w:val="en"/>
        </w:rPr>
        <w:t xml:space="preserve">the governor who is the subject of the resolution must be given the opportunity to make a statement in response before withdrawing from the meeting. </w:t>
      </w:r>
    </w:p>
    <w:p w14:paraId="464ED0F3" w14:textId="77777777" w:rsidR="003531C5" w:rsidRPr="003531C5" w:rsidRDefault="003531C5" w:rsidP="003531C5">
      <w:pPr>
        <w:pStyle w:val="ListParagraph"/>
        <w:rPr>
          <w:rFonts w:ascii="Eras Demi ITC" w:hAnsi="Eras Demi ITC"/>
          <w:sz w:val="20"/>
          <w:szCs w:val="20"/>
          <w:lang w:val="en"/>
        </w:rPr>
      </w:pPr>
    </w:p>
    <w:p w14:paraId="58B2CA99"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The governor must be notified in writing of the outcome of the vote.</w:t>
      </w:r>
    </w:p>
    <w:p w14:paraId="5E1344FE" w14:textId="77777777" w:rsidR="003531C5" w:rsidRPr="003531C5" w:rsidRDefault="003531C5" w:rsidP="003531C5">
      <w:pPr>
        <w:rPr>
          <w:rFonts w:ascii="Eras Demi ITC" w:hAnsi="Eras Demi ITC"/>
          <w:sz w:val="20"/>
          <w:szCs w:val="20"/>
          <w:lang w:val="en"/>
        </w:rPr>
      </w:pPr>
    </w:p>
    <w:p w14:paraId="244AB651"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b/>
          <w:sz w:val="20"/>
          <w:szCs w:val="20"/>
        </w:rPr>
        <w:t>Academies</w:t>
      </w:r>
      <w:r w:rsidRPr="003531C5">
        <w:rPr>
          <w:rFonts w:ascii="Eras Demi ITC" w:hAnsi="Eras Demi ITC" w:cs="Arial"/>
          <w:sz w:val="20"/>
          <w:szCs w:val="20"/>
        </w:rPr>
        <w:t>: There are no powers to suspend governors or trustees in academies.</w:t>
      </w:r>
    </w:p>
    <w:p w14:paraId="6141066F" w14:textId="77777777" w:rsidR="003531C5" w:rsidRPr="003531C5" w:rsidRDefault="003531C5" w:rsidP="003531C5">
      <w:pPr>
        <w:ind w:right="-46"/>
        <w:rPr>
          <w:rFonts w:ascii="Eras Demi ITC" w:hAnsi="Eras Demi ITC" w:cs="Arial"/>
          <w:sz w:val="20"/>
          <w:szCs w:val="20"/>
        </w:rPr>
      </w:pPr>
    </w:p>
    <w:p w14:paraId="16A0B555" w14:textId="77777777" w:rsidR="003531C5" w:rsidRPr="003531C5" w:rsidRDefault="003531C5" w:rsidP="003531C5">
      <w:pPr>
        <w:ind w:right="-46"/>
        <w:rPr>
          <w:rFonts w:ascii="Eras Demi ITC" w:hAnsi="Eras Demi ITC" w:cs="Arial"/>
          <w:sz w:val="20"/>
          <w:szCs w:val="20"/>
        </w:rPr>
      </w:pPr>
    </w:p>
    <w:p w14:paraId="2E592BA9" w14:textId="77777777" w:rsidR="003531C5" w:rsidRPr="003531C5" w:rsidRDefault="003531C5" w:rsidP="003531C5">
      <w:pPr>
        <w:ind w:right="-46"/>
        <w:rPr>
          <w:rFonts w:ascii="Eras Demi ITC" w:hAnsi="Eras Demi ITC" w:cs="Arial"/>
          <w:b/>
          <w:sz w:val="20"/>
          <w:szCs w:val="20"/>
        </w:rPr>
      </w:pPr>
      <w:r w:rsidRPr="003531C5">
        <w:rPr>
          <w:rFonts w:ascii="Eras Demi ITC" w:hAnsi="Eras Demi ITC" w:cs="Arial"/>
          <w:b/>
          <w:sz w:val="20"/>
          <w:szCs w:val="20"/>
        </w:rPr>
        <w:t xml:space="preserve">Removal </w:t>
      </w:r>
    </w:p>
    <w:p w14:paraId="2DECCB90" w14:textId="77777777" w:rsidR="003531C5" w:rsidRPr="003531C5" w:rsidRDefault="003531C5" w:rsidP="003531C5">
      <w:pPr>
        <w:ind w:right="-46"/>
        <w:rPr>
          <w:rFonts w:ascii="Eras Demi ITC" w:hAnsi="Eras Demi ITC" w:cs="Arial"/>
          <w:sz w:val="20"/>
          <w:szCs w:val="20"/>
        </w:rPr>
      </w:pPr>
    </w:p>
    <w:p w14:paraId="704A0CA1"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b/>
          <w:sz w:val="20"/>
          <w:szCs w:val="20"/>
        </w:rPr>
        <w:t>Maintained Schools</w:t>
      </w:r>
      <w:r w:rsidRPr="003531C5">
        <w:rPr>
          <w:rFonts w:ascii="Eras Demi ITC" w:hAnsi="Eras Demi ITC" w:cs="Arial"/>
          <w:sz w:val="20"/>
          <w:szCs w:val="20"/>
        </w:rPr>
        <w:t xml:space="preserve">: Can remove appointed and elected governors, including the chair and vice-chair under </w:t>
      </w:r>
      <w:hyperlink r:id="rId9" w:history="1">
        <w:r w:rsidRPr="003531C5">
          <w:rPr>
            <w:rStyle w:val="Hyperlink"/>
            <w:rFonts w:ascii="Eras Demi ITC" w:hAnsi="Eras Demi ITC" w:cs="Arial"/>
            <w:color w:val="auto"/>
            <w:sz w:val="20"/>
            <w:szCs w:val="20"/>
          </w:rPr>
          <w:t>The School Governance (Constitution and Federation) (England) (Amendment) Regulations 2017</w:t>
        </w:r>
      </w:hyperlink>
    </w:p>
    <w:p w14:paraId="63D37AF7"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The board can remove:</w:t>
      </w:r>
    </w:p>
    <w:p w14:paraId="432146F2" w14:textId="77777777" w:rsidR="003531C5" w:rsidRPr="003531C5" w:rsidRDefault="003531C5" w:rsidP="003531C5">
      <w:pPr>
        <w:pStyle w:val="ListParagraph"/>
        <w:numPr>
          <w:ilvl w:val="0"/>
          <w:numId w:val="10"/>
        </w:numPr>
        <w:ind w:right="-46"/>
        <w:rPr>
          <w:rFonts w:ascii="Eras Demi ITC" w:hAnsi="Eras Demi ITC" w:cs="Arial"/>
          <w:sz w:val="20"/>
          <w:szCs w:val="20"/>
        </w:rPr>
      </w:pPr>
      <w:r w:rsidRPr="003531C5">
        <w:rPr>
          <w:rFonts w:ascii="Eras Demi ITC" w:hAnsi="Eras Demi ITC" w:cs="Arial"/>
          <w:sz w:val="20"/>
          <w:szCs w:val="20"/>
        </w:rPr>
        <w:t>Community governors</w:t>
      </w:r>
    </w:p>
    <w:p w14:paraId="6EAB9D5C" w14:textId="77777777" w:rsidR="003531C5" w:rsidRPr="003531C5" w:rsidRDefault="003531C5" w:rsidP="003531C5">
      <w:pPr>
        <w:pStyle w:val="ListParagraph"/>
        <w:numPr>
          <w:ilvl w:val="0"/>
          <w:numId w:val="10"/>
        </w:numPr>
        <w:ind w:right="-46"/>
        <w:rPr>
          <w:rFonts w:ascii="Eras Demi ITC" w:hAnsi="Eras Demi ITC" w:cs="Arial"/>
          <w:sz w:val="20"/>
          <w:szCs w:val="20"/>
        </w:rPr>
      </w:pPr>
      <w:r w:rsidRPr="003531C5">
        <w:rPr>
          <w:rFonts w:ascii="Eras Demi ITC" w:hAnsi="Eras Demi ITC" w:cs="Arial"/>
          <w:sz w:val="20"/>
          <w:szCs w:val="20"/>
        </w:rPr>
        <w:t>Partnership governors</w:t>
      </w:r>
    </w:p>
    <w:p w14:paraId="48C0BE65" w14:textId="77777777" w:rsidR="003531C5" w:rsidRPr="003531C5" w:rsidRDefault="003531C5" w:rsidP="003531C5">
      <w:pPr>
        <w:pStyle w:val="ListParagraph"/>
        <w:numPr>
          <w:ilvl w:val="0"/>
          <w:numId w:val="10"/>
        </w:numPr>
        <w:ind w:right="-46"/>
        <w:rPr>
          <w:rFonts w:ascii="Eras Demi ITC" w:hAnsi="Eras Demi ITC" w:cs="Arial"/>
          <w:sz w:val="20"/>
          <w:szCs w:val="20"/>
        </w:rPr>
      </w:pPr>
      <w:r w:rsidRPr="003531C5">
        <w:rPr>
          <w:rFonts w:ascii="Eras Demi ITC" w:hAnsi="Eras Demi ITC" w:cs="Arial"/>
          <w:sz w:val="20"/>
          <w:szCs w:val="20"/>
        </w:rPr>
        <w:t>Parent governors (appointed and elected)</w:t>
      </w:r>
    </w:p>
    <w:p w14:paraId="2554F8CB" w14:textId="77777777" w:rsidR="003531C5" w:rsidRPr="003531C5" w:rsidRDefault="003531C5" w:rsidP="003531C5">
      <w:pPr>
        <w:pStyle w:val="ListParagraph"/>
        <w:numPr>
          <w:ilvl w:val="0"/>
          <w:numId w:val="10"/>
        </w:numPr>
        <w:ind w:right="-46"/>
        <w:rPr>
          <w:rFonts w:ascii="Eras Demi ITC" w:hAnsi="Eras Demi ITC" w:cs="Arial"/>
          <w:sz w:val="20"/>
          <w:szCs w:val="20"/>
        </w:rPr>
      </w:pPr>
      <w:r w:rsidRPr="003531C5">
        <w:rPr>
          <w:rFonts w:ascii="Eras Demi ITC" w:hAnsi="Eras Demi ITC" w:cs="Arial"/>
          <w:sz w:val="20"/>
          <w:szCs w:val="20"/>
        </w:rPr>
        <w:t>Staff governors</w:t>
      </w:r>
    </w:p>
    <w:p w14:paraId="47D93DE4" w14:textId="77777777" w:rsidR="003531C5" w:rsidRPr="003531C5" w:rsidRDefault="003531C5" w:rsidP="003531C5">
      <w:pPr>
        <w:pStyle w:val="ListParagraph"/>
        <w:numPr>
          <w:ilvl w:val="0"/>
          <w:numId w:val="10"/>
        </w:numPr>
        <w:ind w:right="-46"/>
        <w:rPr>
          <w:rFonts w:ascii="Eras Demi ITC" w:hAnsi="Eras Demi ITC" w:cs="Arial"/>
          <w:sz w:val="20"/>
          <w:szCs w:val="20"/>
        </w:rPr>
      </w:pPr>
      <w:r w:rsidRPr="003531C5">
        <w:rPr>
          <w:rFonts w:ascii="Eras Demi ITC" w:hAnsi="Eras Demi ITC" w:cs="Arial"/>
          <w:sz w:val="20"/>
          <w:szCs w:val="20"/>
        </w:rPr>
        <w:t>Any sponsor governors</w:t>
      </w:r>
    </w:p>
    <w:p w14:paraId="74282BDE"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The LA or Diocese may remove governors they have appointed.</w:t>
      </w:r>
    </w:p>
    <w:p w14:paraId="4427CDE6" w14:textId="77777777" w:rsidR="003531C5" w:rsidRPr="003531C5" w:rsidRDefault="003531C5" w:rsidP="003531C5">
      <w:pPr>
        <w:ind w:right="-46"/>
        <w:rPr>
          <w:rFonts w:ascii="Eras Demi ITC" w:hAnsi="Eras Demi ITC" w:cs="Arial"/>
          <w:sz w:val="20"/>
          <w:szCs w:val="20"/>
        </w:rPr>
      </w:pPr>
      <w:r w:rsidRPr="003531C5">
        <w:rPr>
          <w:rFonts w:ascii="Eras Demi ITC" w:hAnsi="Eras Demi ITC" w:cs="Arial"/>
          <w:sz w:val="20"/>
          <w:szCs w:val="20"/>
        </w:rPr>
        <w:t xml:space="preserve"> </w:t>
      </w:r>
    </w:p>
    <w:p w14:paraId="4612B9E9" w14:textId="77777777" w:rsidR="003531C5" w:rsidRPr="003531C5" w:rsidRDefault="003531C5" w:rsidP="003531C5">
      <w:pPr>
        <w:rPr>
          <w:rFonts w:ascii="Eras Demi ITC" w:hAnsi="Eras Demi ITC" w:cs="Arial"/>
          <w:sz w:val="20"/>
          <w:szCs w:val="20"/>
          <w:u w:val="single"/>
          <w:lang w:val="en"/>
        </w:rPr>
      </w:pPr>
      <w:r w:rsidRPr="003531C5">
        <w:rPr>
          <w:rFonts w:ascii="Eras Demi ITC" w:hAnsi="Eras Demi ITC" w:cs="Arial"/>
          <w:sz w:val="20"/>
          <w:szCs w:val="20"/>
          <w:u w:val="single"/>
          <w:lang w:val="en"/>
        </w:rPr>
        <w:t>Procedure</w:t>
      </w:r>
    </w:p>
    <w:p w14:paraId="5772F2D0"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 xml:space="preserve">Any motion to remove a governor must be specified as an agenda item for the relevant meetings. </w:t>
      </w:r>
    </w:p>
    <w:p w14:paraId="6FDA073A" w14:textId="77777777" w:rsidR="003531C5" w:rsidRPr="003531C5" w:rsidRDefault="003531C5" w:rsidP="003531C5">
      <w:pPr>
        <w:rPr>
          <w:rFonts w:ascii="Eras Demi ITC" w:hAnsi="Eras Demi ITC" w:cs="Arial"/>
          <w:sz w:val="20"/>
          <w:szCs w:val="20"/>
          <w:lang w:val="en"/>
        </w:rPr>
      </w:pPr>
    </w:p>
    <w:p w14:paraId="1A542AF8"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Before a vote is taken on a resolution to remove a governor:</w:t>
      </w:r>
    </w:p>
    <w:p w14:paraId="2A0118FA" w14:textId="77777777" w:rsidR="003531C5" w:rsidRPr="003531C5" w:rsidRDefault="003531C5" w:rsidP="003531C5">
      <w:pPr>
        <w:pStyle w:val="ListParagraph"/>
        <w:numPr>
          <w:ilvl w:val="0"/>
          <w:numId w:val="11"/>
        </w:numPr>
        <w:rPr>
          <w:rFonts w:ascii="Eras Demi ITC" w:hAnsi="Eras Demi ITC" w:cs="Arial"/>
          <w:sz w:val="20"/>
          <w:szCs w:val="20"/>
          <w:lang w:val="en"/>
        </w:rPr>
      </w:pPr>
      <w:r w:rsidRPr="003531C5">
        <w:rPr>
          <w:rFonts w:ascii="Eras Demi ITC" w:hAnsi="Eras Demi ITC" w:cs="Arial"/>
          <w:sz w:val="20"/>
          <w:szCs w:val="20"/>
          <w:lang w:val="en"/>
        </w:rPr>
        <w:t>the governor proposing the resolution must, at the meeting, state the reasons for doing so</w:t>
      </w:r>
    </w:p>
    <w:p w14:paraId="07280118" w14:textId="77777777" w:rsidR="003531C5" w:rsidRPr="003531C5" w:rsidRDefault="003531C5" w:rsidP="003531C5">
      <w:pPr>
        <w:pStyle w:val="ListParagraph"/>
        <w:numPr>
          <w:ilvl w:val="0"/>
          <w:numId w:val="10"/>
        </w:numPr>
        <w:rPr>
          <w:rFonts w:ascii="Eras Demi ITC" w:hAnsi="Eras Demi ITC" w:cs="Arial"/>
          <w:sz w:val="20"/>
          <w:szCs w:val="20"/>
          <w:lang w:val="en"/>
        </w:rPr>
      </w:pPr>
      <w:r w:rsidRPr="003531C5">
        <w:rPr>
          <w:rFonts w:ascii="Eras Demi ITC" w:hAnsi="Eras Demi ITC" w:cs="Arial"/>
          <w:sz w:val="20"/>
          <w:szCs w:val="20"/>
          <w:lang w:val="en"/>
        </w:rPr>
        <w:lastRenderedPageBreak/>
        <w:t>the governor who is the subject of the resolution must be given the opportunity to make a statement in response before withdrawing from the meeting</w:t>
      </w:r>
    </w:p>
    <w:p w14:paraId="24BEBA21" w14:textId="77777777" w:rsidR="003531C5" w:rsidRPr="003531C5" w:rsidRDefault="003531C5" w:rsidP="003531C5">
      <w:pPr>
        <w:rPr>
          <w:rFonts w:ascii="Eras Demi ITC" w:hAnsi="Eras Demi ITC"/>
          <w:sz w:val="20"/>
          <w:szCs w:val="20"/>
          <w:lang w:val="en"/>
        </w:rPr>
      </w:pPr>
    </w:p>
    <w:p w14:paraId="43F7579C"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A resolution to remove a governor must not be enacted until it has been confirmed at a second meeting of the governing body held not less than 14 days after the first meeting.</w:t>
      </w:r>
    </w:p>
    <w:p w14:paraId="02E8CA6D"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 xml:space="preserve"> </w:t>
      </w:r>
    </w:p>
    <w:p w14:paraId="37AA6767" w14:textId="77777777" w:rsidR="003531C5" w:rsidRPr="003531C5" w:rsidRDefault="003531C5" w:rsidP="003531C5">
      <w:pPr>
        <w:rPr>
          <w:rFonts w:ascii="Eras Demi ITC" w:hAnsi="Eras Demi ITC" w:cs="Arial"/>
          <w:sz w:val="20"/>
          <w:szCs w:val="20"/>
          <w:lang w:val="en"/>
        </w:rPr>
      </w:pPr>
      <w:r w:rsidRPr="003531C5">
        <w:rPr>
          <w:rFonts w:ascii="Eras Demi ITC" w:hAnsi="Eras Demi ITC" w:cs="Arial"/>
          <w:sz w:val="20"/>
          <w:szCs w:val="20"/>
          <w:lang w:val="en"/>
        </w:rPr>
        <w:t>The governor must be notified in writing of the decision.</w:t>
      </w:r>
    </w:p>
    <w:p w14:paraId="1F4DAFEA" w14:textId="77777777" w:rsidR="003531C5" w:rsidRPr="003531C5" w:rsidRDefault="003531C5" w:rsidP="003531C5">
      <w:pPr>
        <w:rPr>
          <w:rFonts w:ascii="Eras Demi ITC" w:hAnsi="Eras Demi ITC"/>
          <w:sz w:val="20"/>
          <w:szCs w:val="20"/>
          <w:lang w:val="en"/>
        </w:rPr>
      </w:pPr>
    </w:p>
    <w:p w14:paraId="02627828" w14:textId="77777777" w:rsidR="003531C5" w:rsidRPr="003531C5" w:rsidRDefault="003531C5" w:rsidP="003531C5">
      <w:pPr>
        <w:spacing w:after="200" w:line="276" w:lineRule="auto"/>
        <w:rPr>
          <w:rFonts w:ascii="Eras Demi ITC" w:hAnsi="Eras Demi ITC" w:cs="Arial"/>
          <w:sz w:val="20"/>
          <w:szCs w:val="20"/>
        </w:rPr>
      </w:pPr>
      <w:r w:rsidRPr="003531C5">
        <w:rPr>
          <w:rFonts w:ascii="Eras Demi ITC" w:hAnsi="Eras Demi ITC" w:cs="Arial"/>
          <w:b/>
          <w:sz w:val="20"/>
          <w:szCs w:val="20"/>
        </w:rPr>
        <w:t>Academies</w:t>
      </w:r>
      <w:r w:rsidRPr="003531C5">
        <w:rPr>
          <w:rFonts w:ascii="Eras Demi ITC" w:hAnsi="Eras Demi ITC" w:cs="Arial"/>
          <w:sz w:val="20"/>
          <w:szCs w:val="20"/>
        </w:rPr>
        <w:t xml:space="preserve">: Appointed or elected governors or trustees, including the chair and vice chair can be removed by the person or persons who appointed or elected them, in accordance with the trust’s Articles of Association. The below advice follows the DfE’s model Articles; however, you should check your own academy or MAT’s articles to ensure they do not deviate from the model. </w:t>
      </w:r>
    </w:p>
    <w:p w14:paraId="16A84956" w14:textId="77777777" w:rsidR="003531C5" w:rsidRPr="003531C5" w:rsidRDefault="003531C5" w:rsidP="003531C5">
      <w:pPr>
        <w:spacing w:after="200" w:line="276" w:lineRule="auto"/>
        <w:rPr>
          <w:rFonts w:ascii="Eras Demi ITC" w:hAnsi="Eras Demi ITC" w:cs="Arial"/>
          <w:sz w:val="20"/>
          <w:szCs w:val="20"/>
        </w:rPr>
      </w:pPr>
      <w:r w:rsidRPr="003531C5">
        <w:rPr>
          <w:rFonts w:ascii="Eras Demi ITC" w:hAnsi="Eras Demi ITC" w:cs="Arial"/>
          <w:sz w:val="20"/>
          <w:szCs w:val="20"/>
        </w:rPr>
        <w:t xml:space="preserve">Members should be removed by special resolution of the members in accordance with </w:t>
      </w:r>
      <w:hyperlink r:id="rId10" w:history="1">
        <w:r w:rsidRPr="003531C5">
          <w:rPr>
            <w:rStyle w:val="Hyperlink"/>
            <w:rFonts w:ascii="Eras Demi ITC" w:hAnsi="Eras Demi ITC" w:cs="Arial"/>
            <w:color w:val="auto"/>
            <w:sz w:val="20"/>
            <w:szCs w:val="20"/>
          </w:rPr>
          <w:t>Section 283 of the Companies Act 2006 (as amended</w:t>
        </w:r>
      </w:hyperlink>
      <w:r w:rsidRPr="003531C5">
        <w:rPr>
          <w:rFonts w:ascii="Eras Demi ITC" w:hAnsi="Eras Demi ITC" w:cs="Arial"/>
          <w:sz w:val="20"/>
          <w:szCs w:val="20"/>
        </w:rPr>
        <w:t xml:space="preserve">). Members nominated by the sponsor or foundation cannot be removed by other members. The member whose removal is in question cannot vote in the special resolution. </w:t>
      </w:r>
    </w:p>
    <w:p w14:paraId="51122190" w14:textId="77777777" w:rsidR="003531C5" w:rsidRPr="003531C5" w:rsidRDefault="003531C5" w:rsidP="003531C5">
      <w:pPr>
        <w:spacing w:after="200" w:line="276" w:lineRule="auto"/>
        <w:rPr>
          <w:rStyle w:val="Hyperlink"/>
          <w:rFonts w:ascii="Eras Demi ITC" w:hAnsi="Eras Demi ITC" w:cs="Arial"/>
          <w:color w:val="auto"/>
          <w:sz w:val="20"/>
          <w:szCs w:val="20"/>
        </w:rPr>
      </w:pPr>
      <w:r w:rsidRPr="003531C5">
        <w:rPr>
          <w:rFonts w:ascii="Eras Demi ITC" w:hAnsi="Eras Demi ITC" w:cs="Arial"/>
          <w:sz w:val="20"/>
          <w:szCs w:val="20"/>
        </w:rPr>
        <w:t xml:space="preserve">Nominated trustees should be removed by ordinary resolution of the Members in accordance with </w:t>
      </w:r>
      <w:hyperlink r:id="rId11" w:history="1">
        <w:r w:rsidRPr="003531C5">
          <w:rPr>
            <w:rStyle w:val="Hyperlink"/>
            <w:rFonts w:ascii="Eras Demi ITC" w:hAnsi="Eras Demi ITC" w:cs="Arial"/>
            <w:color w:val="auto"/>
            <w:sz w:val="20"/>
            <w:szCs w:val="20"/>
          </w:rPr>
          <w:t>Section 168 of the Companies Act 2006 (as amended)</w:t>
        </w:r>
      </w:hyperlink>
      <w:r w:rsidRPr="003531C5">
        <w:rPr>
          <w:rFonts w:ascii="Eras Demi ITC" w:hAnsi="Eras Demi ITC" w:cs="Arial"/>
          <w:sz w:val="20"/>
          <w:szCs w:val="20"/>
        </w:rPr>
        <w:t xml:space="preserve">.  The procedures are set out in </w:t>
      </w:r>
      <w:hyperlink r:id="rId12" w:history="1">
        <w:r w:rsidRPr="003531C5">
          <w:rPr>
            <w:rStyle w:val="Hyperlink"/>
            <w:rFonts w:ascii="Eras Demi ITC" w:hAnsi="Eras Demi ITC" w:cs="Arial"/>
            <w:color w:val="auto"/>
            <w:sz w:val="20"/>
            <w:szCs w:val="20"/>
          </w:rPr>
          <w:t>Section 169</w:t>
        </w:r>
      </w:hyperlink>
      <w:r w:rsidRPr="003531C5">
        <w:rPr>
          <w:rStyle w:val="Hyperlink"/>
          <w:rFonts w:ascii="Eras Demi ITC" w:hAnsi="Eras Demi ITC" w:cs="Arial"/>
          <w:color w:val="auto"/>
          <w:sz w:val="20"/>
          <w:szCs w:val="20"/>
        </w:rPr>
        <w:t xml:space="preserve">. </w:t>
      </w:r>
    </w:p>
    <w:p w14:paraId="3F9E806E" w14:textId="77777777" w:rsidR="003531C5" w:rsidRPr="003531C5" w:rsidRDefault="003531C5" w:rsidP="003531C5">
      <w:pPr>
        <w:spacing w:after="200" w:line="276" w:lineRule="auto"/>
        <w:rPr>
          <w:rStyle w:val="Hyperlink"/>
          <w:rFonts w:ascii="Eras Demi ITC" w:hAnsi="Eras Demi ITC" w:cs="Arial"/>
          <w:color w:val="auto"/>
          <w:sz w:val="20"/>
          <w:szCs w:val="20"/>
        </w:rPr>
      </w:pPr>
      <w:r w:rsidRPr="003531C5">
        <w:rPr>
          <w:rStyle w:val="Hyperlink"/>
          <w:rFonts w:ascii="Eras Demi ITC" w:hAnsi="Eras Demi ITC" w:cs="Arial"/>
          <w:color w:val="auto"/>
          <w:sz w:val="20"/>
          <w:szCs w:val="20"/>
        </w:rPr>
        <w:t xml:space="preserve">Co-opted trustees are nominated by the trustees, and therefore can be removed by resolution of the trustee board, or by ordinary resolution of the Members (as above). </w:t>
      </w:r>
    </w:p>
    <w:p w14:paraId="3EB1E41D" w14:textId="77777777" w:rsidR="003531C5" w:rsidRPr="003531C5" w:rsidRDefault="003531C5" w:rsidP="003531C5">
      <w:pPr>
        <w:spacing w:after="200" w:line="276" w:lineRule="auto"/>
        <w:rPr>
          <w:rFonts w:ascii="Eras Demi ITC" w:hAnsi="Eras Demi ITC" w:cs="Arial"/>
          <w:sz w:val="20"/>
          <w:szCs w:val="20"/>
        </w:rPr>
      </w:pPr>
      <w:r w:rsidRPr="003531C5">
        <w:rPr>
          <w:rFonts w:ascii="Eras Demi ITC" w:hAnsi="Eras Demi ITC" w:cs="Arial"/>
          <w:sz w:val="20"/>
          <w:szCs w:val="20"/>
        </w:rPr>
        <w:t xml:space="preserve">Local governing body governors are appointed by the MAT trustees and </w:t>
      </w:r>
      <w:r w:rsidRPr="003531C5">
        <w:rPr>
          <w:rStyle w:val="Hyperlink"/>
          <w:rFonts w:ascii="Eras Demi ITC" w:hAnsi="Eras Demi ITC" w:cs="Arial"/>
          <w:color w:val="auto"/>
          <w:sz w:val="20"/>
          <w:szCs w:val="20"/>
        </w:rPr>
        <w:t>therefore can be removed by resolution of the trustee board, or by ordinary resolution of the Members (as above).</w:t>
      </w:r>
      <w:r w:rsidRPr="003531C5">
        <w:rPr>
          <w:rFonts w:ascii="Eras Demi ITC" w:hAnsi="Eras Demi ITC" w:cs="Arial"/>
          <w:sz w:val="20"/>
          <w:szCs w:val="20"/>
        </w:rPr>
        <w:t xml:space="preserve"> This includes elected local governing body parent governors. </w:t>
      </w:r>
    </w:p>
    <w:p w14:paraId="4988F271" w14:textId="77777777" w:rsidR="003531C5" w:rsidRPr="003531C5" w:rsidRDefault="003531C5" w:rsidP="003531C5">
      <w:pPr>
        <w:spacing w:after="200" w:line="276" w:lineRule="auto"/>
        <w:rPr>
          <w:rFonts w:ascii="Eras Demi ITC" w:hAnsi="Eras Demi ITC" w:cs="Arial"/>
          <w:sz w:val="20"/>
          <w:szCs w:val="20"/>
        </w:rPr>
      </w:pPr>
      <w:r w:rsidRPr="003531C5">
        <w:rPr>
          <w:rFonts w:ascii="Eras Demi ITC" w:hAnsi="Eras Demi ITC" w:cs="Arial"/>
          <w:sz w:val="20"/>
          <w:szCs w:val="20"/>
        </w:rPr>
        <w:t>The procedures are as for Maintained Schools</w:t>
      </w:r>
    </w:p>
    <w:p w14:paraId="25C9C4F3" w14:textId="77777777" w:rsidR="003531C5" w:rsidRPr="003531C5" w:rsidRDefault="003531C5" w:rsidP="003531C5">
      <w:pPr>
        <w:ind w:right="-46"/>
        <w:rPr>
          <w:rFonts w:ascii="Eras Demi ITC" w:hAnsi="Eras Demi ITC" w:cs="Arial"/>
          <w:sz w:val="20"/>
          <w:szCs w:val="20"/>
        </w:rPr>
      </w:pPr>
    </w:p>
    <w:p w14:paraId="0F5304BF" w14:textId="77777777" w:rsidR="00EF0393" w:rsidRPr="003531C5" w:rsidRDefault="003531C5">
      <w:pPr>
        <w:rPr>
          <w:rFonts w:ascii="Eras Demi ITC" w:hAnsi="Eras Demi ITC"/>
          <w:sz w:val="20"/>
          <w:szCs w:val="20"/>
        </w:rPr>
      </w:pPr>
    </w:p>
    <w:sectPr w:rsidR="00EF0393" w:rsidRPr="003531C5" w:rsidSect="003531C5">
      <w:headerReference w:type="even" r:id="rId13"/>
      <w:headerReference w:type="default" r:id="rId14"/>
      <w:footerReference w:type="even" r:id="rId15"/>
      <w:footerReference w:type="default" r:id="rId16"/>
      <w:headerReference w:type="first" r:id="rId17"/>
      <w:footerReference w:type="first" r:id="rId18"/>
      <w:pgSz w:w="11906" w:h="16838"/>
      <w:pgMar w:top="426" w:right="1440" w:bottom="1440" w:left="1440" w:header="708" w:footer="1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9FCB" w14:textId="77777777" w:rsidR="003531C5" w:rsidRDefault="003531C5" w:rsidP="003531C5">
      <w:r>
        <w:separator/>
      </w:r>
    </w:p>
  </w:endnote>
  <w:endnote w:type="continuationSeparator" w:id="0">
    <w:p w14:paraId="0D91F94C" w14:textId="77777777" w:rsidR="003531C5" w:rsidRDefault="003531C5" w:rsidP="0035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C9F3" w14:textId="77777777" w:rsidR="003531C5" w:rsidRDefault="00353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FB18" w14:textId="6C96B7BA" w:rsidR="00676755" w:rsidRDefault="003531C5">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43D6" w14:textId="77777777" w:rsidR="003531C5" w:rsidRDefault="0035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FB48" w14:textId="77777777" w:rsidR="003531C5" w:rsidRDefault="003531C5" w:rsidP="003531C5">
      <w:r>
        <w:separator/>
      </w:r>
    </w:p>
  </w:footnote>
  <w:footnote w:type="continuationSeparator" w:id="0">
    <w:p w14:paraId="68A9DB8A" w14:textId="77777777" w:rsidR="003531C5" w:rsidRDefault="003531C5" w:rsidP="003531C5">
      <w:r>
        <w:continuationSeparator/>
      </w:r>
    </w:p>
  </w:footnote>
  <w:footnote w:id="1">
    <w:p w14:paraId="48956755" w14:textId="77777777" w:rsidR="003531C5" w:rsidRPr="005A332C" w:rsidRDefault="003531C5" w:rsidP="003531C5">
      <w:pPr>
        <w:pStyle w:val="FootnoteText"/>
        <w:rPr>
          <w:lang w:val="en-GB"/>
        </w:rPr>
      </w:pPr>
      <w:r>
        <w:rPr>
          <w:rStyle w:val="FootnoteReference"/>
        </w:rPr>
        <w:footnoteRef/>
      </w:r>
      <w:r>
        <w:t xml:space="preserve"> A</w:t>
      </w:r>
      <w:r w:rsidRPr="00775201">
        <w:t>ny person removed as an elected governor from the governing body during their term of office will be disqualified from serving or continuing to serve as a school governor for five years from the date of their removal – not just at the school they have been removed from, but any school. This doesn’t apply to other categories of governors who have been removed.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9088" w14:textId="77777777" w:rsidR="003531C5" w:rsidRDefault="0035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A5BC" w14:textId="356DED85" w:rsidR="00676755" w:rsidRPr="00A16D21" w:rsidRDefault="003531C5" w:rsidP="00E67B8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E305" w14:textId="77777777" w:rsidR="003531C5" w:rsidRDefault="0035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B65"/>
    <w:multiLevelType w:val="hybridMultilevel"/>
    <w:tmpl w:val="A41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22C2"/>
    <w:multiLevelType w:val="hybridMultilevel"/>
    <w:tmpl w:val="57C8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55C0C"/>
    <w:multiLevelType w:val="hybridMultilevel"/>
    <w:tmpl w:val="416C5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FA2CB4"/>
    <w:multiLevelType w:val="hybridMultilevel"/>
    <w:tmpl w:val="5B680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16AF1"/>
    <w:multiLevelType w:val="hybridMultilevel"/>
    <w:tmpl w:val="D486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6A28D5"/>
    <w:multiLevelType w:val="hybridMultilevel"/>
    <w:tmpl w:val="A3C6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04E11"/>
    <w:multiLevelType w:val="hybridMultilevel"/>
    <w:tmpl w:val="69960FFE"/>
    <w:lvl w:ilvl="0" w:tplc="08090001">
      <w:start w:val="1"/>
      <w:numFmt w:val="bullet"/>
      <w:lvlText w:val=""/>
      <w:lvlJc w:val="left"/>
      <w:pPr>
        <w:ind w:left="796" w:hanging="360"/>
      </w:pPr>
      <w:rPr>
        <w:rFonts w:ascii="Symbol" w:hAnsi="Symbol" w:hint="default"/>
      </w:rPr>
    </w:lvl>
    <w:lvl w:ilvl="1" w:tplc="08090001">
      <w:start w:val="1"/>
      <w:numFmt w:val="bullet"/>
      <w:lvlText w:val=""/>
      <w:lvlJc w:val="left"/>
      <w:pPr>
        <w:ind w:left="1516" w:hanging="360"/>
      </w:pPr>
      <w:rPr>
        <w:rFonts w:ascii="Symbol" w:hAnsi="Symbol"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5D427162"/>
    <w:multiLevelType w:val="hybridMultilevel"/>
    <w:tmpl w:val="F0DCB9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ED85F6C"/>
    <w:multiLevelType w:val="hybridMultilevel"/>
    <w:tmpl w:val="000AE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FD4A9A"/>
    <w:multiLevelType w:val="hybridMultilevel"/>
    <w:tmpl w:val="73BA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8414D"/>
    <w:multiLevelType w:val="hybridMultilevel"/>
    <w:tmpl w:val="D0109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C5"/>
    <w:rsid w:val="003531C5"/>
    <w:rsid w:val="00625750"/>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2C0FC"/>
  <w15:chartTrackingRefBased/>
  <w15:docId w15:val="{BE593122-A5A9-486C-B01B-0C03FF1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C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1C5"/>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3531C5"/>
  </w:style>
  <w:style w:type="paragraph" w:styleId="Footer">
    <w:name w:val="footer"/>
    <w:basedOn w:val="Normal"/>
    <w:link w:val="FooterChar"/>
    <w:uiPriority w:val="99"/>
    <w:unhideWhenUsed/>
    <w:rsid w:val="003531C5"/>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531C5"/>
  </w:style>
  <w:style w:type="character" w:styleId="Hyperlink">
    <w:name w:val="Hyperlink"/>
    <w:basedOn w:val="DefaultParagraphFont"/>
    <w:uiPriority w:val="99"/>
    <w:unhideWhenUsed/>
    <w:rsid w:val="003531C5"/>
    <w:rPr>
      <w:color w:val="0563C1" w:themeColor="hyperlink"/>
      <w:u w:val="single"/>
    </w:rPr>
  </w:style>
  <w:style w:type="paragraph" w:styleId="ListParagraph">
    <w:name w:val="List Paragraph"/>
    <w:basedOn w:val="Normal"/>
    <w:uiPriority w:val="34"/>
    <w:qFormat/>
    <w:rsid w:val="003531C5"/>
    <w:pPr>
      <w:ind w:left="720"/>
      <w:contextualSpacing/>
    </w:pPr>
  </w:style>
  <w:style w:type="character" w:customStyle="1" w:styleId="legds2">
    <w:name w:val="legds2"/>
    <w:basedOn w:val="DefaultParagraphFont"/>
    <w:rsid w:val="003531C5"/>
    <w:rPr>
      <w:vanish w:val="0"/>
      <w:webHidden w:val="0"/>
      <w:specVanish w:val="0"/>
    </w:rPr>
  </w:style>
  <w:style w:type="paragraph" w:styleId="FootnoteText">
    <w:name w:val="footnote text"/>
    <w:basedOn w:val="Normal"/>
    <w:link w:val="FootnoteTextChar"/>
    <w:uiPriority w:val="99"/>
    <w:semiHidden/>
    <w:unhideWhenUsed/>
    <w:rsid w:val="003531C5"/>
    <w:rPr>
      <w:sz w:val="20"/>
      <w:szCs w:val="20"/>
    </w:rPr>
  </w:style>
  <w:style w:type="character" w:customStyle="1" w:styleId="FootnoteTextChar">
    <w:name w:val="Footnote Text Char"/>
    <w:basedOn w:val="DefaultParagraphFont"/>
    <w:link w:val="FootnoteText"/>
    <w:uiPriority w:val="99"/>
    <w:semiHidden/>
    <w:rsid w:val="003531C5"/>
    <w:rPr>
      <w:rFonts w:eastAsiaTheme="minorEastAsia"/>
      <w:sz w:val="20"/>
      <w:szCs w:val="20"/>
      <w:lang w:val="en-US"/>
    </w:rPr>
  </w:style>
  <w:style w:type="character" w:styleId="FootnoteReference">
    <w:name w:val="footnote reference"/>
    <w:basedOn w:val="DefaultParagraphFont"/>
    <w:uiPriority w:val="99"/>
    <w:semiHidden/>
    <w:unhideWhenUsed/>
    <w:rsid w:val="003531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10847</Characters>
  <Application>Microsoft Office Word</Application>
  <DocSecurity>0</DocSecurity>
  <Lines>90</Lines>
  <Paragraphs>25</Paragraphs>
  <ScaleCrop>false</ScaleCrop>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2020-09-10T17:29:00Z</dcterms:created>
  <dcterms:modified xsi:type="dcterms:W3CDTF">2020-09-10T17:31:00Z</dcterms:modified>
</cp:coreProperties>
</file>